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BEFC5" w14:textId="2D70E218" w:rsidR="00E24D91" w:rsidRDefault="004C2BD1" w:rsidP="004C2BD1">
      <w:pPr>
        <w:jc w:val="center"/>
        <w:rPr>
          <w:lang w:val="cs-CZ"/>
        </w:rPr>
      </w:pPr>
      <w:r>
        <w:rPr>
          <w:noProof/>
        </w:rPr>
        <w:drawing>
          <wp:inline distT="0" distB="0" distL="0" distR="0" wp14:anchorId="5E9E74BB" wp14:editId="7FF104BE">
            <wp:extent cx="579120" cy="5791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inline>
        </w:drawing>
      </w:r>
    </w:p>
    <w:p w14:paraId="22D2D726" w14:textId="1D8480E8" w:rsidR="004C2BD1" w:rsidRPr="004C2BD1" w:rsidRDefault="004C2BD1" w:rsidP="004C2BD1">
      <w:pPr>
        <w:rPr>
          <w:lang w:val="cs-CZ"/>
        </w:rPr>
      </w:pPr>
      <w:r w:rsidRPr="004C2BD1">
        <w:rPr>
          <w:lang w:val="cs-CZ"/>
        </w:rPr>
        <w:t xml:space="preserve">V Praze, </w:t>
      </w:r>
      <w:r>
        <w:rPr>
          <w:lang w:val="cs-CZ"/>
        </w:rPr>
        <w:t>červen</w:t>
      </w:r>
      <w:r w:rsidRPr="004C2BD1">
        <w:rPr>
          <w:lang w:val="cs-CZ"/>
        </w:rPr>
        <w:t xml:space="preserve"> 2025</w:t>
      </w:r>
    </w:p>
    <w:p w14:paraId="20B9A5DA" w14:textId="096E42A6" w:rsidR="00E24D91" w:rsidRPr="00E24D91" w:rsidRDefault="005B60AA" w:rsidP="00E24D91">
      <w:pPr>
        <w:rPr>
          <w:b/>
          <w:bCs/>
          <w:lang w:val="cs-CZ"/>
        </w:rPr>
      </w:pPr>
      <w:r>
        <w:rPr>
          <w:b/>
          <w:bCs/>
          <w:lang w:val="cs-CZ"/>
        </w:rPr>
        <w:t>O úspěšné kariéře ve finančních službách se může rozhodnout ještě před nástupem do práce</w:t>
      </w:r>
    </w:p>
    <w:p w14:paraId="201D9905" w14:textId="70B21207" w:rsidR="00D51A89" w:rsidRDefault="00E24D91" w:rsidP="00E24D91">
      <w:pPr>
        <w:rPr>
          <w:lang w:val="cs-CZ"/>
        </w:rPr>
      </w:pPr>
      <w:r w:rsidRPr="00E24D91">
        <w:rPr>
          <w:lang w:val="cs-CZ"/>
        </w:rPr>
        <w:t xml:space="preserve">Finanční sektor </w:t>
      </w:r>
      <w:r w:rsidR="00D51A89">
        <w:rPr>
          <w:lang w:val="cs-CZ"/>
        </w:rPr>
        <w:t>zůstává oborem s atraktivními výdělky, když nabízí výrazně nadprůměrné mzdy. Peněžnictví a pojišťovnictví podle údajů ČSÚ za loňský rok nabízelo druhou nejvyšší průměrnou mzdu, hned za oborem IT, a ta činila měsíčně 76 tisíc korun.</w:t>
      </w:r>
      <w:r w:rsidR="001E1E8C">
        <w:rPr>
          <w:rStyle w:val="Znakapoznpodarou"/>
          <w:lang w:val="cs-CZ"/>
        </w:rPr>
        <w:footnoteReference w:id="1"/>
      </w:r>
      <w:r w:rsidR="00D51A89">
        <w:rPr>
          <w:lang w:val="cs-CZ"/>
        </w:rPr>
        <w:t xml:space="preserve"> Velké banky sice dlouhodobě snižují své stavy, ale odvětví dynamicky roste v dalších oblastech, které jsou spojeny s fintech a online investičními platformami a </w:t>
      </w:r>
      <w:proofErr w:type="spellStart"/>
      <w:r w:rsidR="00D51A89">
        <w:rPr>
          <w:lang w:val="cs-CZ"/>
        </w:rPr>
        <w:t>tradingem</w:t>
      </w:r>
      <w:proofErr w:type="spellEnd"/>
      <w:r w:rsidR="00D51A89">
        <w:rPr>
          <w:lang w:val="cs-CZ"/>
        </w:rPr>
        <w:t>.</w:t>
      </w:r>
    </w:p>
    <w:p w14:paraId="534E32DB" w14:textId="047AC855" w:rsidR="00E24D91" w:rsidRPr="00E24D91" w:rsidRDefault="00D51A89" w:rsidP="00E24D91">
      <w:pPr>
        <w:rPr>
          <w:lang w:val="cs-CZ"/>
        </w:rPr>
      </w:pPr>
      <w:r w:rsidRPr="00E24C46">
        <w:rPr>
          <w:i/>
          <w:iCs/>
          <w:lang w:val="cs-CZ"/>
        </w:rPr>
        <w:t>Ambasador investorů</w:t>
      </w:r>
      <w:r>
        <w:rPr>
          <w:lang w:val="cs-CZ"/>
        </w:rPr>
        <w:t xml:space="preserve">, který na českém trhu vznikl, aby pomáhal nespokojeným klientům finančních institucí a </w:t>
      </w:r>
      <w:r w:rsidR="008865B2">
        <w:rPr>
          <w:lang w:val="cs-CZ"/>
        </w:rPr>
        <w:t>přispíval k dosažení</w:t>
      </w:r>
      <w:r>
        <w:rPr>
          <w:lang w:val="cs-CZ"/>
        </w:rPr>
        <w:t xml:space="preserve"> dohod o řešení sporů</w:t>
      </w:r>
      <w:r w:rsidR="008865B2">
        <w:rPr>
          <w:lang w:val="cs-CZ"/>
        </w:rPr>
        <w:t xml:space="preserve"> mezi brokery a jejich klienty</w:t>
      </w:r>
      <w:r>
        <w:rPr>
          <w:lang w:val="cs-CZ"/>
        </w:rPr>
        <w:t xml:space="preserve">, </w:t>
      </w:r>
      <w:r w:rsidR="008865B2">
        <w:rPr>
          <w:lang w:val="cs-CZ"/>
        </w:rPr>
        <w:t xml:space="preserve">zaznamenal existenci problematických nabídek </w:t>
      </w:r>
      <w:r>
        <w:rPr>
          <w:lang w:val="cs-CZ"/>
        </w:rPr>
        <w:t>na trhu práce</w:t>
      </w:r>
      <w:r w:rsidR="008865B2">
        <w:rPr>
          <w:lang w:val="cs-CZ"/>
        </w:rPr>
        <w:t xml:space="preserve"> i v tomto oboru. Náležitá erudice pracovníků finančních institucí a férové podmínky pro jejich práci jsou přitom významným faktorem přispívajícím </w:t>
      </w:r>
      <w:r w:rsidR="00036BEB">
        <w:rPr>
          <w:lang w:val="cs-CZ"/>
        </w:rPr>
        <w:t xml:space="preserve">k ochraně a </w:t>
      </w:r>
      <w:r w:rsidR="008865B2">
        <w:rPr>
          <w:lang w:val="cs-CZ"/>
        </w:rPr>
        <w:t>spokojenost</w:t>
      </w:r>
      <w:r w:rsidR="00036BEB">
        <w:rPr>
          <w:lang w:val="cs-CZ"/>
        </w:rPr>
        <w:t>i</w:t>
      </w:r>
      <w:r w:rsidR="008865B2">
        <w:rPr>
          <w:lang w:val="cs-CZ"/>
        </w:rPr>
        <w:t xml:space="preserve"> klientů – spotřebitelů. Č</w:t>
      </w:r>
      <w:r w:rsidR="00E24D91" w:rsidRPr="00E24D91">
        <w:rPr>
          <w:lang w:val="cs-CZ"/>
        </w:rPr>
        <w:t>eská národní banka (ČNB) nedávno vydala důležité varování týkající se nežádoucích náborových praktik některých finančních poradců</w:t>
      </w:r>
      <w:r w:rsidR="001E1E8C">
        <w:rPr>
          <w:lang w:val="cs-CZ"/>
        </w:rPr>
        <w:t>.</w:t>
      </w:r>
      <w:r w:rsidR="00E24D91" w:rsidRPr="00E24D91">
        <w:rPr>
          <w:lang w:val="cs-CZ"/>
        </w:rPr>
        <w:t xml:space="preserve"> </w:t>
      </w:r>
      <w:r w:rsidR="001E1E8C">
        <w:rPr>
          <w:lang w:val="cs-CZ"/>
        </w:rPr>
        <w:t>Reagovala jím na nejasné popisy pracovních pozic na inzerátech.</w:t>
      </w:r>
      <w:r w:rsidR="001E1E8C">
        <w:rPr>
          <w:rStyle w:val="Znakapoznpodarou"/>
          <w:lang w:val="cs-CZ"/>
        </w:rPr>
        <w:footnoteReference w:id="2"/>
      </w:r>
    </w:p>
    <w:p w14:paraId="7A01E2A8" w14:textId="1CBB71D8" w:rsidR="00E24D91" w:rsidRPr="00E24D91" w:rsidRDefault="001E1E8C" w:rsidP="00E24D91">
      <w:pPr>
        <w:rPr>
          <w:lang w:val="cs-CZ"/>
        </w:rPr>
      </w:pPr>
      <w:r>
        <w:rPr>
          <w:lang w:val="cs-CZ"/>
        </w:rPr>
        <w:t>Některé</w:t>
      </w:r>
      <w:r w:rsidR="00E24D91" w:rsidRPr="00E24D91">
        <w:rPr>
          <w:lang w:val="cs-CZ"/>
        </w:rPr>
        <w:t xml:space="preserve"> </w:t>
      </w:r>
      <w:r w:rsidR="00036BEB">
        <w:rPr>
          <w:lang w:val="cs-CZ"/>
        </w:rPr>
        <w:t xml:space="preserve">náborové akce </w:t>
      </w:r>
      <w:r w:rsidR="00E24D91" w:rsidRPr="00E24D91">
        <w:rPr>
          <w:lang w:val="cs-CZ"/>
        </w:rPr>
        <w:t>nabízí práci s popisem, který</w:t>
      </w:r>
      <w:r>
        <w:rPr>
          <w:lang w:val="cs-CZ"/>
        </w:rPr>
        <w:t xml:space="preserve"> obsahuje</w:t>
      </w:r>
      <w:r w:rsidR="00E24D91" w:rsidRPr="00E24D91">
        <w:rPr>
          <w:lang w:val="cs-CZ"/>
        </w:rPr>
        <w:t xml:space="preserve"> </w:t>
      </w:r>
      <w:r w:rsidR="00036BEB">
        <w:rPr>
          <w:lang w:val="cs-CZ"/>
        </w:rPr>
        <w:t>„</w:t>
      </w:r>
      <w:r w:rsidR="00E24D91" w:rsidRPr="00E24D91">
        <w:rPr>
          <w:lang w:val="cs-CZ"/>
        </w:rPr>
        <w:t xml:space="preserve">pomoc lidem ve finanční tísni" nebo </w:t>
      </w:r>
      <w:r w:rsidR="00036BEB">
        <w:rPr>
          <w:lang w:val="cs-CZ"/>
        </w:rPr>
        <w:t>„</w:t>
      </w:r>
      <w:r w:rsidR="00E24D91" w:rsidRPr="00E24D91">
        <w:rPr>
          <w:lang w:val="cs-CZ"/>
        </w:rPr>
        <w:t>školení finanční gramotnosti"</w:t>
      </w:r>
      <w:r>
        <w:rPr>
          <w:lang w:val="cs-CZ"/>
        </w:rPr>
        <w:t>.</w:t>
      </w:r>
      <w:r w:rsidR="00E24D91" w:rsidRPr="00E24D91">
        <w:rPr>
          <w:lang w:val="cs-CZ"/>
        </w:rPr>
        <w:t xml:space="preserve"> Ve skutečnosti se </w:t>
      </w:r>
      <w:r>
        <w:rPr>
          <w:lang w:val="cs-CZ"/>
        </w:rPr>
        <w:t>může</w:t>
      </w:r>
      <w:r w:rsidR="00E24D91" w:rsidRPr="00E24D91">
        <w:rPr>
          <w:lang w:val="cs-CZ"/>
        </w:rPr>
        <w:t xml:space="preserve"> jedn</w:t>
      </w:r>
      <w:r>
        <w:rPr>
          <w:lang w:val="cs-CZ"/>
        </w:rPr>
        <w:t>at</w:t>
      </w:r>
      <w:r w:rsidR="00E24D91" w:rsidRPr="00E24D91">
        <w:rPr>
          <w:lang w:val="cs-CZ"/>
        </w:rPr>
        <w:t xml:space="preserve"> o prodej finančních produktů a aktivní získávání klientů, což vyžaduje specifické licence od ČNB</w:t>
      </w:r>
      <w:r w:rsidR="00036BEB">
        <w:rPr>
          <w:lang w:val="cs-CZ"/>
        </w:rPr>
        <w:t>.</w:t>
      </w:r>
    </w:p>
    <w:p w14:paraId="6F9A9EAE" w14:textId="24083F01" w:rsidR="00E24D91" w:rsidRPr="00E24D91" w:rsidRDefault="001E1E8C" w:rsidP="00E24D91">
      <w:pPr>
        <w:rPr>
          <w:lang w:val="cs-CZ"/>
        </w:rPr>
      </w:pPr>
      <w:r w:rsidRPr="001E1E8C">
        <w:rPr>
          <w:lang w:val="cs-CZ"/>
        </w:rPr>
        <w:t>V případě f</w:t>
      </w:r>
      <w:r w:rsidR="00E24D91" w:rsidRPr="00E24D91">
        <w:rPr>
          <w:lang w:val="cs-CZ"/>
        </w:rPr>
        <w:t>inanční</w:t>
      </w:r>
      <w:r w:rsidRPr="001E1E8C">
        <w:rPr>
          <w:lang w:val="cs-CZ"/>
        </w:rPr>
        <w:t>ch</w:t>
      </w:r>
      <w:r w:rsidR="00E24D91" w:rsidRPr="00E24D91">
        <w:rPr>
          <w:lang w:val="cs-CZ"/>
        </w:rPr>
        <w:t xml:space="preserve"> poradc</w:t>
      </w:r>
      <w:r w:rsidRPr="001E1E8C">
        <w:rPr>
          <w:lang w:val="cs-CZ"/>
        </w:rPr>
        <w:t>ů</w:t>
      </w:r>
      <w:r w:rsidR="00E24D91" w:rsidRPr="00E24D91">
        <w:rPr>
          <w:lang w:val="cs-CZ"/>
        </w:rPr>
        <w:t xml:space="preserve"> </w:t>
      </w:r>
      <w:r w:rsidRPr="001E1E8C">
        <w:rPr>
          <w:lang w:val="cs-CZ"/>
        </w:rPr>
        <w:t xml:space="preserve">se navíc </w:t>
      </w:r>
      <w:r w:rsidR="00E24D91" w:rsidRPr="00E24D91">
        <w:rPr>
          <w:lang w:val="cs-CZ"/>
        </w:rPr>
        <w:t>obvykle ne</w:t>
      </w:r>
      <w:r w:rsidRPr="001E1E8C">
        <w:rPr>
          <w:lang w:val="cs-CZ"/>
        </w:rPr>
        <w:t>jedná o</w:t>
      </w:r>
      <w:r w:rsidR="00E24D91" w:rsidRPr="00E24D91">
        <w:rPr>
          <w:lang w:val="cs-CZ"/>
        </w:rPr>
        <w:t xml:space="preserve"> zaměstnan</w:t>
      </w:r>
      <w:r w:rsidRPr="001E1E8C">
        <w:rPr>
          <w:lang w:val="cs-CZ"/>
        </w:rPr>
        <w:t>ce</w:t>
      </w:r>
      <w:r w:rsidR="00E24D91" w:rsidRPr="00E24D91">
        <w:rPr>
          <w:lang w:val="cs-CZ"/>
        </w:rPr>
        <w:t xml:space="preserve">, ale </w:t>
      </w:r>
      <w:r w:rsidRPr="001E1E8C">
        <w:rPr>
          <w:lang w:val="cs-CZ"/>
        </w:rPr>
        <w:t>o</w:t>
      </w:r>
      <w:r w:rsidR="00E24D91" w:rsidRPr="00E24D91">
        <w:rPr>
          <w:lang w:val="cs-CZ"/>
        </w:rPr>
        <w:t xml:space="preserve"> samostatn</w:t>
      </w:r>
      <w:r w:rsidRPr="001E1E8C">
        <w:rPr>
          <w:lang w:val="cs-CZ"/>
        </w:rPr>
        <w:t>é</w:t>
      </w:r>
      <w:r w:rsidR="00E24D91" w:rsidRPr="00E24D91">
        <w:rPr>
          <w:lang w:val="cs-CZ"/>
        </w:rPr>
        <w:t xml:space="preserve"> podnikatel</w:t>
      </w:r>
      <w:r w:rsidRPr="001E1E8C">
        <w:rPr>
          <w:lang w:val="cs-CZ"/>
        </w:rPr>
        <w:t>e</w:t>
      </w:r>
      <w:r w:rsidR="00E24D91" w:rsidRPr="00E24D91">
        <w:rPr>
          <w:lang w:val="cs-CZ"/>
        </w:rPr>
        <w:t xml:space="preserve"> (OSVČ)</w:t>
      </w:r>
      <w:r w:rsidRPr="001E1E8C">
        <w:rPr>
          <w:lang w:val="cs-CZ"/>
        </w:rPr>
        <w:t>.</w:t>
      </w:r>
      <w:r w:rsidR="00E24D91" w:rsidRPr="00E24D91">
        <w:rPr>
          <w:lang w:val="cs-CZ"/>
        </w:rPr>
        <w:t xml:space="preserve"> To znamená nutnost získat živnostenské oprávnění a nést související náklady</w:t>
      </w:r>
      <w:r w:rsidR="00036BEB">
        <w:rPr>
          <w:lang w:val="cs-CZ"/>
        </w:rPr>
        <w:t xml:space="preserve"> a</w:t>
      </w:r>
      <w:r w:rsidR="00E24D91" w:rsidRPr="00E24D91">
        <w:rPr>
          <w:lang w:val="cs-CZ"/>
        </w:rPr>
        <w:t xml:space="preserve"> administrativní zátěž</w:t>
      </w:r>
      <w:r>
        <w:rPr>
          <w:lang w:val="cs-CZ"/>
        </w:rPr>
        <w:t>.</w:t>
      </w:r>
    </w:p>
    <w:p w14:paraId="6BEAE352" w14:textId="17B3E1F1" w:rsidR="00E24D91" w:rsidRPr="00E24D91" w:rsidRDefault="001E1E8C" w:rsidP="00E24D91">
      <w:pPr>
        <w:rPr>
          <w:lang w:val="cs-CZ"/>
        </w:rPr>
      </w:pPr>
      <w:r>
        <w:rPr>
          <w:lang w:val="cs-CZ"/>
        </w:rPr>
        <w:t>Dále by si u</w:t>
      </w:r>
      <w:r w:rsidR="00E24D91" w:rsidRPr="00E24D91">
        <w:rPr>
          <w:lang w:val="cs-CZ"/>
        </w:rPr>
        <w:t>chazeči</w:t>
      </w:r>
      <w:r>
        <w:rPr>
          <w:lang w:val="cs-CZ"/>
        </w:rPr>
        <w:t xml:space="preserve"> měli předem zjistit, jaké jsou jejich</w:t>
      </w:r>
      <w:r w:rsidR="00E24D91" w:rsidRPr="00E24D91">
        <w:rPr>
          <w:lang w:val="cs-CZ"/>
        </w:rPr>
        <w:t xml:space="preserve"> povinn</w:t>
      </w:r>
      <w:r>
        <w:rPr>
          <w:lang w:val="cs-CZ"/>
        </w:rPr>
        <w:t>é</w:t>
      </w:r>
      <w:r w:rsidR="00E24D91" w:rsidRPr="00E24D91">
        <w:rPr>
          <w:lang w:val="cs-CZ"/>
        </w:rPr>
        <w:t xml:space="preserve"> zkoušk</w:t>
      </w:r>
      <w:r>
        <w:rPr>
          <w:lang w:val="cs-CZ"/>
        </w:rPr>
        <w:t>y</w:t>
      </w:r>
      <w:r w:rsidR="00E24D91" w:rsidRPr="00E24D91">
        <w:rPr>
          <w:lang w:val="cs-CZ"/>
        </w:rPr>
        <w:t xml:space="preserve"> a </w:t>
      </w:r>
      <w:r w:rsidR="005B60AA">
        <w:rPr>
          <w:lang w:val="cs-CZ"/>
        </w:rPr>
        <w:t xml:space="preserve">zda </w:t>
      </w:r>
      <w:r w:rsidR="00036BEB">
        <w:rPr>
          <w:lang w:val="cs-CZ"/>
        </w:rPr>
        <w:t xml:space="preserve">jsou spojené </w:t>
      </w:r>
      <w:r w:rsidR="005B60AA">
        <w:rPr>
          <w:lang w:val="cs-CZ"/>
        </w:rPr>
        <w:t>s nějakými</w:t>
      </w:r>
      <w:r w:rsidR="00E24D91" w:rsidRPr="00E24D91">
        <w:rPr>
          <w:lang w:val="cs-CZ"/>
        </w:rPr>
        <w:t xml:space="preserve"> </w:t>
      </w:r>
      <w:r w:rsidR="00036BEB">
        <w:rPr>
          <w:lang w:val="cs-CZ"/>
        </w:rPr>
        <w:t xml:space="preserve">dalšími </w:t>
      </w:r>
      <w:r w:rsidR="00E24D91" w:rsidRPr="00E24D91">
        <w:rPr>
          <w:lang w:val="cs-CZ"/>
        </w:rPr>
        <w:t>náklad</w:t>
      </w:r>
      <w:r w:rsidR="005B60AA">
        <w:rPr>
          <w:lang w:val="cs-CZ"/>
        </w:rPr>
        <w:t>y</w:t>
      </w:r>
      <w:r w:rsidR="00036BEB">
        <w:rPr>
          <w:lang w:val="cs-CZ"/>
        </w:rPr>
        <w:t>, např. na přípravné kurzy a školení</w:t>
      </w:r>
      <w:r>
        <w:rPr>
          <w:lang w:val="cs-CZ"/>
        </w:rPr>
        <w:t>.</w:t>
      </w:r>
      <w:r w:rsidR="00E24D91" w:rsidRPr="00E24D91">
        <w:rPr>
          <w:lang w:val="cs-CZ"/>
        </w:rPr>
        <w:t xml:space="preserve"> </w:t>
      </w:r>
      <w:r w:rsidR="00036BEB">
        <w:rPr>
          <w:lang w:val="cs-CZ"/>
        </w:rPr>
        <w:t xml:space="preserve">Pokud je hradí za zájemce o práci budoucí „zaměstnavatel“, je </w:t>
      </w:r>
      <w:r w:rsidR="00992A0C">
        <w:rPr>
          <w:lang w:val="cs-CZ"/>
        </w:rPr>
        <w:t xml:space="preserve">dle ČNB </w:t>
      </w:r>
      <w:r w:rsidR="00036BEB">
        <w:rPr>
          <w:lang w:val="cs-CZ"/>
        </w:rPr>
        <w:t>vhodné s</w:t>
      </w:r>
      <w:r w:rsidR="00992A0C">
        <w:rPr>
          <w:lang w:val="cs-CZ"/>
        </w:rPr>
        <w:t>i</w:t>
      </w:r>
      <w:r w:rsidR="00036BEB">
        <w:rPr>
          <w:lang w:val="cs-CZ"/>
        </w:rPr>
        <w:t xml:space="preserve"> dopředu uj</w:t>
      </w:r>
      <w:r w:rsidR="00992A0C">
        <w:rPr>
          <w:lang w:val="cs-CZ"/>
        </w:rPr>
        <w:t>asnit</w:t>
      </w:r>
      <w:r w:rsidR="00036BEB">
        <w:rPr>
          <w:lang w:val="cs-CZ"/>
        </w:rPr>
        <w:t>, zda a jak jsou případně následně přeneseny na uchazeče např. formou snížení provize</w:t>
      </w:r>
      <w:r w:rsidR="005B60AA">
        <w:rPr>
          <w:lang w:val="cs-CZ"/>
        </w:rPr>
        <w:t>.</w:t>
      </w:r>
    </w:p>
    <w:p w14:paraId="2D1FBED2" w14:textId="6AEF8F13" w:rsidR="00E24D91" w:rsidRPr="00E24D91" w:rsidRDefault="00E24D91" w:rsidP="00E24D91">
      <w:pPr>
        <w:rPr>
          <w:b/>
          <w:bCs/>
          <w:lang w:val="cs-CZ"/>
        </w:rPr>
      </w:pPr>
      <w:r w:rsidRPr="00E24D91">
        <w:rPr>
          <w:b/>
          <w:bCs/>
          <w:lang w:val="cs-CZ"/>
        </w:rPr>
        <w:t>Jak se</w:t>
      </w:r>
      <w:r w:rsidR="005B60AA">
        <w:rPr>
          <w:b/>
          <w:bCs/>
          <w:lang w:val="cs-CZ"/>
        </w:rPr>
        <w:t xml:space="preserve"> má</w:t>
      </w:r>
      <w:r w:rsidRPr="00E24D91">
        <w:rPr>
          <w:b/>
          <w:bCs/>
          <w:lang w:val="cs-CZ"/>
        </w:rPr>
        <w:t xml:space="preserve"> </w:t>
      </w:r>
      <w:r w:rsidR="005B60AA">
        <w:rPr>
          <w:b/>
          <w:bCs/>
          <w:lang w:val="cs-CZ"/>
        </w:rPr>
        <w:t xml:space="preserve">uchazeč </w:t>
      </w:r>
      <w:r w:rsidRPr="00E24D91">
        <w:rPr>
          <w:b/>
          <w:bCs/>
          <w:lang w:val="cs-CZ"/>
        </w:rPr>
        <w:t xml:space="preserve">chránit před </w:t>
      </w:r>
      <w:r w:rsidR="005B60AA">
        <w:rPr>
          <w:b/>
          <w:bCs/>
          <w:lang w:val="cs-CZ"/>
        </w:rPr>
        <w:t>nekalými</w:t>
      </w:r>
      <w:r w:rsidRPr="00E24D91">
        <w:rPr>
          <w:b/>
          <w:bCs/>
          <w:lang w:val="cs-CZ"/>
        </w:rPr>
        <w:t xml:space="preserve"> praktikami</w:t>
      </w:r>
      <w:r w:rsidR="005B60AA">
        <w:rPr>
          <w:b/>
          <w:bCs/>
          <w:lang w:val="cs-CZ"/>
        </w:rPr>
        <w:t>?</w:t>
      </w:r>
    </w:p>
    <w:p w14:paraId="2ACC5B38" w14:textId="65ADE99C" w:rsidR="00E24D91" w:rsidRPr="00E24D91" w:rsidRDefault="00E24D91" w:rsidP="00E24D91">
      <w:pPr>
        <w:rPr>
          <w:lang w:val="cs-CZ"/>
        </w:rPr>
      </w:pPr>
      <w:r w:rsidRPr="00E24D91">
        <w:rPr>
          <w:lang w:val="cs-CZ"/>
        </w:rPr>
        <w:t>Před zahájením jakékoli spolupráce si vždy ověřte, zda má potenciální zaměstnavatel příslušné licence</w:t>
      </w:r>
      <w:r w:rsidR="005B60AA">
        <w:rPr>
          <w:lang w:val="cs-CZ"/>
        </w:rPr>
        <w:t>.</w:t>
      </w:r>
      <w:r w:rsidRPr="00E24D91">
        <w:rPr>
          <w:lang w:val="cs-CZ"/>
        </w:rPr>
        <w:t xml:space="preserve"> ČNB poskytuje veřejně dostupný seznam regulovaných subjektů, kde můžete snadno zkontrolovat oprávnění konkrétní osoby nebo společnosti</w:t>
      </w:r>
      <w:r w:rsidR="00992A0C">
        <w:rPr>
          <w:lang w:val="cs-CZ"/>
        </w:rPr>
        <w:t>.</w:t>
      </w:r>
      <w:r w:rsidR="005B60AA">
        <w:rPr>
          <w:lang w:val="cs-CZ"/>
        </w:rPr>
        <w:t xml:space="preserve"> </w:t>
      </w:r>
      <w:r w:rsidR="005B60AA" w:rsidRPr="005B60AA">
        <w:rPr>
          <w:lang w:val="cs-CZ"/>
        </w:rPr>
        <w:t xml:space="preserve">Na stránce ČNB </w:t>
      </w:r>
      <w:r w:rsidR="005B60AA">
        <w:rPr>
          <w:lang w:val="cs-CZ"/>
        </w:rPr>
        <w:t>lze jít přes sekci</w:t>
      </w:r>
      <w:r w:rsidR="005B60AA" w:rsidRPr="005B60AA">
        <w:rPr>
          <w:lang w:val="cs-CZ"/>
        </w:rPr>
        <w:t xml:space="preserve"> Regulace a dohled</w:t>
      </w:r>
      <w:r w:rsidR="005B60AA">
        <w:rPr>
          <w:lang w:val="cs-CZ"/>
        </w:rPr>
        <w:t>, dále</w:t>
      </w:r>
      <w:r w:rsidR="005B60AA" w:rsidRPr="005B60AA">
        <w:rPr>
          <w:lang w:val="cs-CZ"/>
        </w:rPr>
        <w:t xml:space="preserve"> Seznamy a evidence</w:t>
      </w:r>
      <w:r w:rsidR="005B60AA">
        <w:rPr>
          <w:lang w:val="cs-CZ"/>
        </w:rPr>
        <w:t>,</w:t>
      </w:r>
      <w:r w:rsidR="005B60AA" w:rsidRPr="005B60AA">
        <w:rPr>
          <w:lang w:val="cs-CZ"/>
        </w:rPr>
        <w:t xml:space="preserve"> Seznam regulovaných a registrovaných subjektů </w:t>
      </w:r>
      <w:r w:rsidR="005B60AA">
        <w:rPr>
          <w:lang w:val="cs-CZ"/>
        </w:rPr>
        <w:t>a zde pak na</w:t>
      </w:r>
      <w:r w:rsidR="005B60AA" w:rsidRPr="005B60AA">
        <w:rPr>
          <w:lang w:val="cs-CZ"/>
        </w:rPr>
        <w:t xml:space="preserve"> </w:t>
      </w:r>
      <w:r w:rsidR="005B60AA">
        <w:rPr>
          <w:lang w:val="cs-CZ"/>
        </w:rPr>
        <w:t>p</w:t>
      </w:r>
      <w:r w:rsidR="005B60AA" w:rsidRPr="005B60AA">
        <w:rPr>
          <w:lang w:val="cs-CZ"/>
        </w:rPr>
        <w:t>římé vyhledávání</w:t>
      </w:r>
      <w:r w:rsidR="005B60AA">
        <w:rPr>
          <w:lang w:val="cs-CZ"/>
        </w:rPr>
        <w:t xml:space="preserve"> podle jména právnické či fyzické osoby</w:t>
      </w:r>
      <w:r w:rsidR="005B60AA" w:rsidRPr="005B60AA">
        <w:rPr>
          <w:lang w:val="cs-CZ"/>
        </w:rPr>
        <w:t>.</w:t>
      </w:r>
      <w:r w:rsidR="00992A0C" w:rsidRPr="00992A0C">
        <w:rPr>
          <w:rStyle w:val="Znakapoznpodarou"/>
          <w:lang w:val="cs-CZ"/>
        </w:rPr>
        <w:t xml:space="preserve"> </w:t>
      </w:r>
      <w:r w:rsidR="00992A0C">
        <w:rPr>
          <w:rStyle w:val="Znakapoznpodarou"/>
          <w:lang w:val="cs-CZ"/>
        </w:rPr>
        <w:footnoteReference w:id="3"/>
      </w:r>
    </w:p>
    <w:p w14:paraId="79CC429A" w14:textId="6C1FB79C" w:rsidR="00E24D91" w:rsidRPr="00E24D91" w:rsidRDefault="005B60AA" w:rsidP="00E24D91">
      <w:pPr>
        <w:rPr>
          <w:lang w:val="cs-CZ"/>
        </w:rPr>
      </w:pPr>
      <w:r w:rsidRPr="005B60AA">
        <w:rPr>
          <w:lang w:val="cs-CZ"/>
        </w:rPr>
        <w:t>Dalším pravidlem je být</w:t>
      </w:r>
      <w:r w:rsidR="00E24D91" w:rsidRPr="00E24D91">
        <w:rPr>
          <w:lang w:val="cs-CZ"/>
        </w:rPr>
        <w:t xml:space="preserve"> skepti</w:t>
      </w:r>
      <w:r w:rsidRPr="005B60AA">
        <w:rPr>
          <w:lang w:val="cs-CZ"/>
        </w:rPr>
        <w:t>cký</w:t>
      </w:r>
      <w:r w:rsidR="00E24D91" w:rsidRPr="00E24D91">
        <w:rPr>
          <w:lang w:val="cs-CZ"/>
        </w:rPr>
        <w:t xml:space="preserve"> vůči slibům rychlého a vysokého výdělku</w:t>
      </w:r>
      <w:r w:rsidRPr="005B60AA">
        <w:rPr>
          <w:lang w:val="cs-CZ"/>
        </w:rPr>
        <w:t>.</w:t>
      </w:r>
      <w:r w:rsidR="00E24D91" w:rsidRPr="00E24D91">
        <w:rPr>
          <w:lang w:val="cs-CZ"/>
        </w:rPr>
        <w:t xml:space="preserve"> Odměna v oblasti finančního zprostředkování zpravidla závisí na výkonu a stálý příjem není smluvně zaručen</w:t>
      </w:r>
      <w:r w:rsidRPr="005B60AA">
        <w:rPr>
          <w:lang w:val="cs-CZ"/>
        </w:rPr>
        <w:t>.</w:t>
      </w:r>
    </w:p>
    <w:p w14:paraId="2C240276" w14:textId="5524CB16" w:rsidR="00E24D91" w:rsidRPr="00E24D91" w:rsidRDefault="005B60AA" w:rsidP="00E24D91">
      <w:pPr>
        <w:rPr>
          <w:lang w:val="cs-CZ"/>
        </w:rPr>
      </w:pPr>
      <w:r w:rsidRPr="005B60AA">
        <w:rPr>
          <w:lang w:val="cs-CZ"/>
        </w:rPr>
        <w:t>Varováním pak je, p</w:t>
      </w:r>
      <w:r w:rsidR="00E24D91" w:rsidRPr="00E24D91">
        <w:rPr>
          <w:lang w:val="cs-CZ"/>
        </w:rPr>
        <w:t xml:space="preserve">okud po vás </w:t>
      </w:r>
      <w:r w:rsidRPr="005B60AA">
        <w:rPr>
          <w:lang w:val="cs-CZ"/>
        </w:rPr>
        <w:t xml:space="preserve">zaměstnavatel jako podmínku přijetí </w:t>
      </w:r>
      <w:r w:rsidR="00E24D91" w:rsidRPr="00E24D91">
        <w:rPr>
          <w:lang w:val="cs-CZ"/>
        </w:rPr>
        <w:t>požaduje, abyste si sami pořídili nabízené finanční produkty</w:t>
      </w:r>
      <w:r w:rsidRPr="005B60AA">
        <w:rPr>
          <w:lang w:val="cs-CZ"/>
        </w:rPr>
        <w:t>.</w:t>
      </w:r>
    </w:p>
    <w:p w14:paraId="0D0C1F6A" w14:textId="32F2315E" w:rsidR="00E24D91" w:rsidRPr="00E24D91" w:rsidRDefault="00022ED4" w:rsidP="00E24D91">
      <w:pPr>
        <w:rPr>
          <w:lang w:val="cs-CZ"/>
        </w:rPr>
      </w:pPr>
      <w:r w:rsidRPr="00022ED4">
        <w:rPr>
          <w:lang w:val="cs-CZ"/>
        </w:rPr>
        <w:t>Je důležité si uvědomit</w:t>
      </w:r>
      <w:r>
        <w:rPr>
          <w:lang w:val="cs-CZ"/>
        </w:rPr>
        <w:t>, že p</w:t>
      </w:r>
      <w:r w:rsidR="00E24D91" w:rsidRPr="00E24D91">
        <w:rPr>
          <w:lang w:val="cs-CZ"/>
        </w:rPr>
        <w:t>ráce ve finančních službách vyžaduje minimálně středoškolské vzdělání s maturitou a</w:t>
      </w:r>
      <w:r>
        <w:rPr>
          <w:lang w:val="cs-CZ"/>
        </w:rPr>
        <w:t xml:space="preserve"> k tomu ve většině případů i</w:t>
      </w:r>
      <w:r w:rsidR="00E24D91" w:rsidRPr="00E24D91">
        <w:rPr>
          <w:lang w:val="cs-CZ"/>
        </w:rPr>
        <w:t xml:space="preserve"> složení odborné zkouš</w:t>
      </w:r>
      <w:r>
        <w:rPr>
          <w:lang w:val="cs-CZ"/>
        </w:rPr>
        <w:t>k</w:t>
      </w:r>
      <w:r w:rsidR="00992A0C">
        <w:rPr>
          <w:lang w:val="cs-CZ"/>
        </w:rPr>
        <w:t>y</w:t>
      </w:r>
      <w:r>
        <w:rPr>
          <w:lang w:val="cs-CZ"/>
        </w:rPr>
        <w:t>.</w:t>
      </w:r>
      <w:r w:rsidR="00E24D91" w:rsidRPr="00E24D91">
        <w:rPr>
          <w:lang w:val="cs-CZ"/>
        </w:rPr>
        <w:t xml:space="preserve"> Pokud inzerát tvrdí opak, jedná se pravděpodobně o zavádějící informaci</w:t>
      </w:r>
      <w:r>
        <w:rPr>
          <w:lang w:val="cs-CZ"/>
        </w:rPr>
        <w:t>.</w:t>
      </w:r>
    </w:p>
    <w:p w14:paraId="251DE499" w14:textId="285916CA" w:rsidR="00E24D91" w:rsidRPr="00E24D91" w:rsidRDefault="00E24D91" w:rsidP="00E24D91">
      <w:pPr>
        <w:rPr>
          <w:b/>
          <w:bCs/>
          <w:lang w:val="cs-CZ"/>
        </w:rPr>
      </w:pPr>
      <w:r w:rsidRPr="00E24D91">
        <w:rPr>
          <w:b/>
          <w:bCs/>
          <w:lang w:val="cs-CZ"/>
        </w:rPr>
        <w:t xml:space="preserve">Kde hledat </w:t>
      </w:r>
      <w:r w:rsidR="00022ED4">
        <w:rPr>
          <w:b/>
          <w:bCs/>
          <w:lang w:val="cs-CZ"/>
        </w:rPr>
        <w:t>radu</w:t>
      </w:r>
    </w:p>
    <w:p w14:paraId="06D7992D" w14:textId="4DB9D452" w:rsidR="00E24D91" w:rsidRPr="00E24D91" w:rsidRDefault="00E24D91" w:rsidP="00E24D91">
      <w:pPr>
        <w:rPr>
          <w:lang w:val="cs-CZ"/>
        </w:rPr>
      </w:pPr>
      <w:r w:rsidRPr="00E24D91">
        <w:rPr>
          <w:lang w:val="cs-CZ"/>
        </w:rPr>
        <w:t>ČNB poskytuje komplexní informace o oprávněných subjektech na finančním trhu.</w:t>
      </w:r>
      <w:r w:rsidR="00992A0C">
        <w:rPr>
          <w:rStyle w:val="Znakapoznpodarou"/>
          <w:lang w:val="cs-CZ"/>
        </w:rPr>
        <w:footnoteReference w:id="4"/>
      </w:r>
      <w:r w:rsidRPr="00E24D91">
        <w:rPr>
          <w:lang w:val="cs-CZ"/>
        </w:rPr>
        <w:t xml:space="preserve"> V případě pochybností doporučujeme kontaktovat přímo ČNB nebo využít </w:t>
      </w:r>
      <w:r w:rsidR="00022ED4">
        <w:rPr>
          <w:lang w:val="cs-CZ"/>
        </w:rPr>
        <w:t>zmíněný</w:t>
      </w:r>
      <w:r w:rsidRPr="00E24D91">
        <w:rPr>
          <w:lang w:val="cs-CZ"/>
        </w:rPr>
        <w:t xml:space="preserve"> online nástroj pro ověření licencí</w:t>
      </w:r>
      <w:r w:rsidR="00022ED4">
        <w:rPr>
          <w:lang w:val="cs-CZ"/>
        </w:rPr>
        <w:t>.</w:t>
      </w:r>
    </w:p>
    <w:p w14:paraId="181C13CA" w14:textId="15F1F9FD" w:rsidR="00E24D91" w:rsidRDefault="00E24D91" w:rsidP="00E24D91">
      <w:pPr>
        <w:rPr>
          <w:lang w:val="cs-CZ"/>
        </w:rPr>
      </w:pPr>
      <w:r w:rsidRPr="00E24D91">
        <w:rPr>
          <w:lang w:val="cs-CZ"/>
        </w:rPr>
        <w:t>Pamatujte si, že práce na finančním trhu vyžaduje vysokou odbornost a zodpovědnost. Není to cesta k rychlému přivýdělku, jak někdy bývá prezentováno. Vždy si důkladně ověřte všechny okolnosti nabídky a jednejte s maximální opatrností</w:t>
      </w:r>
      <w:r w:rsidR="00022ED4">
        <w:rPr>
          <w:lang w:val="cs-CZ"/>
        </w:rPr>
        <w:t>, aby vaše kariéra v oboru neskončila prakticky dříve, než začnete.</w:t>
      </w:r>
    </w:p>
    <w:p w14:paraId="061C24D8" w14:textId="77777777" w:rsidR="004C2BD1" w:rsidRDefault="004C2BD1" w:rsidP="00E24D91">
      <w:pPr>
        <w:rPr>
          <w:lang w:val="cs-CZ"/>
        </w:rPr>
      </w:pPr>
    </w:p>
    <w:p w14:paraId="39FF09EF" w14:textId="77777777" w:rsidR="004C2BD1" w:rsidRPr="004C2BD1" w:rsidRDefault="004C2BD1" w:rsidP="004C2BD1">
      <w:pPr>
        <w:rPr>
          <w:b/>
          <w:bCs/>
          <w:lang w:val="cs-CZ"/>
        </w:rPr>
      </w:pPr>
      <w:r w:rsidRPr="004C2BD1">
        <w:rPr>
          <w:b/>
          <w:bCs/>
          <w:lang w:val="cs-CZ"/>
        </w:rPr>
        <w:t xml:space="preserve">Posláním </w:t>
      </w:r>
      <w:hyperlink r:id="rId9" w:history="1">
        <w:r w:rsidRPr="004C2BD1">
          <w:rPr>
            <w:rStyle w:val="Hypertextovodkaz"/>
            <w:b/>
            <w:bCs/>
            <w:lang w:val="cs-CZ"/>
          </w:rPr>
          <w:t>Ambasadora investorů</w:t>
        </w:r>
      </w:hyperlink>
      <w:r w:rsidRPr="004C2BD1">
        <w:rPr>
          <w:b/>
          <w:bCs/>
          <w:lang w:val="cs-CZ"/>
        </w:rPr>
        <w:t>, na jehož činnosti se podílí Spotřebitelské fórum se Sdružením českých spotřebitelů, je naslouchat retailovým obchodníkům na kapitálových trzích, kteří mají připomínky ke svému brokerovi, resp. poskytovateli obchodní platformy. Domníváte se, že vaše potíže nebyly nebo nemohou být přímým jednáním vyřešeny? Ambasador investorů vám může pomoci zprostředkovat řešení a odpovědět na vaše základní dotazy i případné stížnosti.</w:t>
      </w:r>
    </w:p>
    <w:p w14:paraId="082CF0CA" w14:textId="77777777" w:rsidR="004C2BD1" w:rsidRPr="004C2BD1" w:rsidRDefault="004C2BD1" w:rsidP="004C2BD1">
      <w:pPr>
        <w:rPr>
          <w:i/>
          <w:iCs/>
          <w:lang w:val="cs-CZ"/>
        </w:rPr>
      </w:pPr>
    </w:p>
    <w:p w14:paraId="3F1E3C7D" w14:textId="77777777" w:rsidR="004C2BD1" w:rsidRPr="004C2BD1" w:rsidRDefault="004C2BD1" w:rsidP="004C2BD1">
      <w:pPr>
        <w:rPr>
          <w:i/>
          <w:iCs/>
          <w:lang w:val="cs-CZ"/>
        </w:rPr>
      </w:pPr>
      <w:r w:rsidRPr="004C2BD1">
        <w:rPr>
          <w:i/>
          <w:iCs/>
          <w:lang w:val="cs-CZ"/>
        </w:rPr>
        <w:t>Kontakt:</w:t>
      </w:r>
    </w:p>
    <w:p w14:paraId="06036FB7" w14:textId="77777777" w:rsidR="004C2BD1" w:rsidRPr="004C2BD1" w:rsidRDefault="004C2BD1" w:rsidP="004C2BD1">
      <w:pPr>
        <w:rPr>
          <w:lang w:val="cs-CZ"/>
        </w:rPr>
      </w:pPr>
      <w:hyperlink r:id="rId10" w:history="1">
        <w:r w:rsidRPr="004C2BD1">
          <w:rPr>
            <w:rStyle w:val="Hypertextovodkaz"/>
            <w:lang w:val="cs-CZ"/>
          </w:rPr>
          <w:t>info@ambasadorinvestoru.cz</w:t>
        </w:r>
      </w:hyperlink>
    </w:p>
    <w:p w14:paraId="4CE16CF6" w14:textId="77777777" w:rsidR="004C2BD1" w:rsidRPr="004C2BD1" w:rsidRDefault="004C2BD1" w:rsidP="004C2BD1">
      <w:pPr>
        <w:rPr>
          <w:lang w:val="cs-CZ"/>
        </w:rPr>
      </w:pPr>
      <w:r w:rsidRPr="004C2BD1">
        <w:rPr>
          <w:lang w:val="cs-CZ"/>
        </w:rPr>
        <w:t>+420 261 263 574 (</w:t>
      </w:r>
      <w:proofErr w:type="gramStart"/>
      <w:r w:rsidRPr="004C2BD1">
        <w:rPr>
          <w:lang w:val="cs-CZ"/>
        </w:rPr>
        <w:t>pondělí – pátek</w:t>
      </w:r>
      <w:proofErr w:type="gramEnd"/>
      <w:r w:rsidRPr="004C2BD1">
        <w:rPr>
          <w:lang w:val="cs-CZ"/>
        </w:rPr>
        <w:t xml:space="preserve"> 9:00 – 12:00)</w:t>
      </w:r>
    </w:p>
    <w:p w14:paraId="7F1DFD05" w14:textId="77777777" w:rsidR="004C2BD1" w:rsidRPr="004C2BD1" w:rsidRDefault="004C2BD1" w:rsidP="004C2BD1">
      <w:pPr>
        <w:rPr>
          <w:lang w:val="cs-CZ"/>
        </w:rPr>
      </w:pPr>
      <w:r w:rsidRPr="004C2BD1">
        <w:rPr>
          <w:lang w:val="cs-CZ"/>
        </w:rPr>
        <w:t>www.ambasadorinvestoru.cz</w:t>
      </w:r>
    </w:p>
    <w:p w14:paraId="18249936" w14:textId="77777777" w:rsidR="004C2BD1" w:rsidRPr="00E24D91" w:rsidRDefault="004C2BD1" w:rsidP="00E24D91">
      <w:pPr>
        <w:rPr>
          <w:lang w:val="cs-CZ"/>
        </w:rPr>
      </w:pPr>
    </w:p>
    <w:sectPr w:rsidR="004C2BD1" w:rsidRPr="00E24D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74457" w14:textId="77777777" w:rsidR="00C61F31" w:rsidRDefault="00C61F31" w:rsidP="001E1E8C">
      <w:pPr>
        <w:spacing w:after="0" w:line="240" w:lineRule="auto"/>
      </w:pPr>
      <w:r>
        <w:separator/>
      </w:r>
    </w:p>
  </w:endnote>
  <w:endnote w:type="continuationSeparator" w:id="0">
    <w:p w14:paraId="5862C13D" w14:textId="77777777" w:rsidR="00C61F31" w:rsidRDefault="00C61F31" w:rsidP="001E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E4E5F" w14:textId="77777777" w:rsidR="00C61F31" w:rsidRDefault="00C61F31" w:rsidP="001E1E8C">
      <w:pPr>
        <w:spacing w:after="0" w:line="240" w:lineRule="auto"/>
      </w:pPr>
      <w:r>
        <w:separator/>
      </w:r>
    </w:p>
  </w:footnote>
  <w:footnote w:type="continuationSeparator" w:id="0">
    <w:p w14:paraId="144E77B1" w14:textId="77777777" w:rsidR="00C61F31" w:rsidRDefault="00C61F31" w:rsidP="001E1E8C">
      <w:pPr>
        <w:spacing w:after="0" w:line="240" w:lineRule="auto"/>
      </w:pPr>
      <w:r>
        <w:continuationSeparator/>
      </w:r>
    </w:p>
  </w:footnote>
  <w:footnote w:id="1">
    <w:p w14:paraId="7A6A88F5" w14:textId="59F4B4BE" w:rsidR="001E1E8C" w:rsidRPr="001E1E8C" w:rsidRDefault="001E1E8C">
      <w:pPr>
        <w:pStyle w:val="Textpoznpodarou"/>
        <w:rPr>
          <w:lang w:val="cs-CZ"/>
        </w:rPr>
      </w:pPr>
      <w:r>
        <w:rPr>
          <w:rStyle w:val="Znakapoznpodarou"/>
        </w:rPr>
        <w:footnoteRef/>
      </w:r>
      <w:r>
        <w:t xml:space="preserve"> </w:t>
      </w:r>
      <w:proofErr w:type="spellStart"/>
      <w:r w:rsidR="00EF76F9">
        <w:t>Srov</w:t>
      </w:r>
      <w:proofErr w:type="spellEnd"/>
      <w:r w:rsidR="00EF76F9">
        <w:t xml:space="preserve">. </w:t>
      </w:r>
      <w:proofErr w:type="spellStart"/>
      <w:r w:rsidR="00EF76F9">
        <w:t>např</w:t>
      </w:r>
      <w:proofErr w:type="spellEnd"/>
      <w:r w:rsidR="00EF76F9">
        <w:t xml:space="preserve">. </w:t>
      </w:r>
      <w:hyperlink r:id="rId1" w:history="1">
        <w:r w:rsidR="00EF76F9" w:rsidRPr="00AD569B">
          <w:rPr>
            <w:rStyle w:val="Hypertextovodkaz"/>
          </w:rPr>
          <w:t>https://www.kurzy.cz/mzda/prumerne-mzdy-kraje/</w:t>
        </w:r>
      </w:hyperlink>
      <w:r w:rsidR="00EF76F9">
        <w:t xml:space="preserve"> </w:t>
      </w:r>
      <w:proofErr w:type="spellStart"/>
      <w:r w:rsidR="00EF76F9">
        <w:t>nebo</w:t>
      </w:r>
      <w:proofErr w:type="spellEnd"/>
      <w:r w:rsidR="00EF76F9">
        <w:t xml:space="preserve"> data </w:t>
      </w:r>
      <w:proofErr w:type="spellStart"/>
      <w:r w:rsidR="00EF76F9">
        <w:t>přímo</w:t>
      </w:r>
      <w:proofErr w:type="spellEnd"/>
      <w:r w:rsidR="00EF76F9">
        <w:t xml:space="preserve"> </w:t>
      </w:r>
      <w:proofErr w:type="spellStart"/>
      <w:r w:rsidR="00EF76F9">
        <w:t>dle</w:t>
      </w:r>
      <w:proofErr w:type="spellEnd"/>
      <w:r w:rsidR="00EF76F9">
        <w:t xml:space="preserve"> ČSÚ: </w:t>
      </w:r>
      <w:hyperlink r:id="rId2" w:history="1">
        <w:r w:rsidR="00EF76F9" w:rsidRPr="00AD569B">
          <w:rPr>
            <w:rStyle w:val="Hypertextovodkaz"/>
          </w:rPr>
          <w:t>https://csu.gov.cz/produkty/zamestnanci-a-prumerne-hrube-mesicni-mzdy-podle-odvetvi</w:t>
        </w:r>
      </w:hyperlink>
      <w:r w:rsidR="00EF76F9">
        <w:t xml:space="preserve"> </w:t>
      </w:r>
    </w:p>
  </w:footnote>
  <w:footnote w:id="2">
    <w:p w14:paraId="64B670FD" w14:textId="77777777" w:rsidR="001E1E8C" w:rsidRPr="001E1E8C" w:rsidRDefault="001E1E8C" w:rsidP="001E1E8C">
      <w:pPr>
        <w:rPr>
          <w:sz w:val="20"/>
          <w:szCs w:val="20"/>
          <w:lang w:val="cs-CZ"/>
        </w:rPr>
      </w:pPr>
      <w:r w:rsidRPr="001E1E8C">
        <w:rPr>
          <w:rStyle w:val="Znakapoznpodarou"/>
          <w:sz w:val="20"/>
          <w:szCs w:val="20"/>
        </w:rPr>
        <w:footnoteRef/>
      </w:r>
      <w:r w:rsidRPr="001E1E8C">
        <w:rPr>
          <w:sz w:val="20"/>
          <w:szCs w:val="20"/>
        </w:rPr>
        <w:t xml:space="preserve"> </w:t>
      </w:r>
      <w:hyperlink r:id="rId3" w:history="1">
        <w:r w:rsidRPr="001E1E8C">
          <w:rPr>
            <w:rStyle w:val="Hypertextovodkaz"/>
            <w:sz w:val="20"/>
            <w:szCs w:val="20"/>
            <w:lang w:val="cs-CZ"/>
          </w:rPr>
          <w:t>https://www.cnb.cz/cs/dohled-financni-trh/vykon-dohledu/upozorneni-pro-verejnost/Upozorneni-na-nezadouci-naborove-praktiky-nekterych-financnich-poradcu/</w:t>
        </w:r>
      </w:hyperlink>
    </w:p>
    <w:p w14:paraId="4619753F" w14:textId="77777777" w:rsidR="001E1E8C" w:rsidRPr="005F11D5" w:rsidRDefault="001E1E8C" w:rsidP="001E1E8C">
      <w:pPr>
        <w:rPr>
          <w:lang w:val="cs-CZ"/>
        </w:rPr>
      </w:pPr>
    </w:p>
    <w:p w14:paraId="245D443B" w14:textId="59B3DBD6" w:rsidR="001E1E8C" w:rsidRPr="001E1E8C" w:rsidRDefault="001E1E8C">
      <w:pPr>
        <w:pStyle w:val="Textpoznpodarou"/>
        <w:rPr>
          <w:lang w:val="cs-CZ"/>
        </w:rPr>
      </w:pPr>
    </w:p>
  </w:footnote>
  <w:footnote w:id="3">
    <w:p w14:paraId="3895CB88" w14:textId="77777777" w:rsidR="00992A0C" w:rsidRPr="00992A0C" w:rsidRDefault="00992A0C" w:rsidP="00992A0C">
      <w:pPr>
        <w:pStyle w:val="Textpoznpodarou"/>
        <w:rPr>
          <w:lang w:val="cs-CZ"/>
        </w:rPr>
      </w:pPr>
      <w:r>
        <w:rPr>
          <w:rStyle w:val="Znakapoznpodarou"/>
        </w:rPr>
        <w:footnoteRef/>
      </w:r>
      <w:r>
        <w:t xml:space="preserve"> </w:t>
      </w:r>
      <w:hyperlink r:id="rId4" w:history="1">
        <w:r w:rsidRPr="00AD569B">
          <w:rPr>
            <w:rStyle w:val="Hypertextovodkaz"/>
          </w:rPr>
          <w:t>https://jerrs.cnb.cz/apljerrsdad/JERRS.WEB07.INTRO_PAGE?p_lang=cz</w:t>
        </w:r>
      </w:hyperlink>
      <w:r>
        <w:t xml:space="preserve"> </w:t>
      </w:r>
    </w:p>
  </w:footnote>
  <w:footnote w:id="4">
    <w:p w14:paraId="4C6CD9E4" w14:textId="1C591489" w:rsidR="00992A0C" w:rsidRPr="00992A0C" w:rsidRDefault="00992A0C">
      <w:pPr>
        <w:pStyle w:val="Textpoznpodarou"/>
        <w:rPr>
          <w:lang w:val="cs-CZ"/>
        </w:rPr>
      </w:pPr>
      <w:r>
        <w:rPr>
          <w:rStyle w:val="Znakapoznpodarou"/>
        </w:rPr>
        <w:footnoteRef/>
      </w:r>
      <w:r>
        <w:t xml:space="preserve"> </w:t>
      </w:r>
      <w:hyperlink r:id="rId5" w:history="1">
        <w:r w:rsidRPr="00AD569B">
          <w:rPr>
            <w:rStyle w:val="Hypertextovodkaz"/>
          </w:rPr>
          <w:t>https://www.cnb.cz/cs/dohled-financni-trh/vykon-dohledu/upozorneni-pro-verejnost/informace-pro-verejnost-k-opravneni-osob-poskytovat-sluzby-na-financnim-trhu/</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E16482"/>
    <w:multiLevelType w:val="multilevel"/>
    <w:tmpl w:val="14D6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BC6BD2"/>
    <w:multiLevelType w:val="multilevel"/>
    <w:tmpl w:val="25E8C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5579536">
    <w:abstractNumId w:val="0"/>
  </w:num>
  <w:num w:numId="2" w16cid:durableId="967975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91"/>
    <w:rsid w:val="0000375E"/>
    <w:rsid w:val="00022ED4"/>
    <w:rsid w:val="00036BEB"/>
    <w:rsid w:val="001E1E8C"/>
    <w:rsid w:val="00266D80"/>
    <w:rsid w:val="00287A92"/>
    <w:rsid w:val="003811EE"/>
    <w:rsid w:val="004777AA"/>
    <w:rsid w:val="004948FF"/>
    <w:rsid w:val="004C2BD1"/>
    <w:rsid w:val="00594E78"/>
    <w:rsid w:val="005B60AA"/>
    <w:rsid w:val="005F11D5"/>
    <w:rsid w:val="0069435B"/>
    <w:rsid w:val="00754E81"/>
    <w:rsid w:val="00811ECF"/>
    <w:rsid w:val="008865B2"/>
    <w:rsid w:val="008B6FF2"/>
    <w:rsid w:val="0093017F"/>
    <w:rsid w:val="009911A6"/>
    <w:rsid w:val="00992A0C"/>
    <w:rsid w:val="00A510BD"/>
    <w:rsid w:val="00B47A01"/>
    <w:rsid w:val="00B6378D"/>
    <w:rsid w:val="00C61F31"/>
    <w:rsid w:val="00D3451C"/>
    <w:rsid w:val="00D51A89"/>
    <w:rsid w:val="00DA3595"/>
    <w:rsid w:val="00E24C46"/>
    <w:rsid w:val="00E24D91"/>
    <w:rsid w:val="00E96988"/>
    <w:rsid w:val="00EE17DE"/>
    <w:rsid w:val="00EF76F9"/>
    <w:rsid w:val="00F43E79"/>
    <w:rsid w:val="00FB1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A52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24D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24D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24D9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24D9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24D91"/>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24D9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24D91"/>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24D91"/>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24D91"/>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24D9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24D9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24D9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24D9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24D91"/>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24D9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24D9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24D9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24D91"/>
    <w:rPr>
      <w:rFonts w:eastAsiaTheme="majorEastAsia" w:cstheme="majorBidi"/>
      <w:color w:val="272727" w:themeColor="text1" w:themeTint="D8"/>
    </w:rPr>
  </w:style>
  <w:style w:type="paragraph" w:styleId="Nzev">
    <w:name w:val="Title"/>
    <w:basedOn w:val="Normln"/>
    <w:next w:val="Normln"/>
    <w:link w:val="NzevChar"/>
    <w:uiPriority w:val="10"/>
    <w:qFormat/>
    <w:rsid w:val="00E24D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24D9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24D9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24D9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24D91"/>
    <w:pPr>
      <w:spacing w:before="160"/>
      <w:jc w:val="center"/>
    </w:pPr>
    <w:rPr>
      <w:i/>
      <w:iCs/>
      <w:color w:val="404040" w:themeColor="text1" w:themeTint="BF"/>
    </w:rPr>
  </w:style>
  <w:style w:type="character" w:customStyle="1" w:styleId="CittChar">
    <w:name w:val="Citát Char"/>
    <w:basedOn w:val="Standardnpsmoodstavce"/>
    <w:link w:val="Citt"/>
    <w:uiPriority w:val="29"/>
    <w:rsid w:val="00E24D91"/>
    <w:rPr>
      <w:i/>
      <w:iCs/>
      <w:color w:val="404040" w:themeColor="text1" w:themeTint="BF"/>
    </w:rPr>
  </w:style>
  <w:style w:type="paragraph" w:styleId="Odstavecseseznamem">
    <w:name w:val="List Paragraph"/>
    <w:basedOn w:val="Normln"/>
    <w:uiPriority w:val="34"/>
    <w:qFormat/>
    <w:rsid w:val="00E24D91"/>
    <w:pPr>
      <w:ind w:left="720"/>
      <w:contextualSpacing/>
    </w:pPr>
  </w:style>
  <w:style w:type="character" w:styleId="Zdraznnintenzivn">
    <w:name w:val="Intense Emphasis"/>
    <w:basedOn w:val="Standardnpsmoodstavce"/>
    <w:uiPriority w:val="21"/>
    <w:qFormat/>
    <w:rsid w:val="00E24D91"/>
    <w:rPr>
      <w:i/>
      <w:iCs/>
      <w:color w:val="0F4761" w:themeColor="accent1" w:themeShade="BF"/>
    </w:rPr>
  </w:style>
  <w:style w:type="paragraph" w:styleId="Vrazncitt">
    <w:name w:val="Intense Quote"/>
    <w:basedOn w:val="Normln"/>
    <w:next w:val="Normln"/>
    <w:link w:val="VrazncittChar"/>
    <w:uiPriority w:val="30"/>
    <w:qFormat/>
    <w:rsid w:val="00E24D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24D91"/>
    <w:rPr>
      <w:i/>
      <w:iCs/>
      <w:color w:val="0F4761" w:themeColor="accent1" w:themeShade="BF"/>
    </w:rPr>
  </w:style>
  <w:style w:type="character" w:styleId="Odkazintenzivn">
    <w:name w:val="Intense Reference"/>
    <w:basedOn w:val="Standardnpsmoodstavce"/>
    <w:uiPriority w:val="32"/>
    <w:qFormat/>
    <w:rsid w:val="00E24D91"/>
    <w:rPr>
      <w:b/>
      <w:bCs/>
      <w:smallCaps/>
      <w:color w:val="0F4761" w:themeColor="accent1" w:themeShade="BF"/>
      <w:spacing w:val="5"/>
    </w:rPr>
  </w:style>
  <w:style w:type="character" w:styleId="Hypertextovodkaz">
    <w:name w:val="Hyperlink"/>
    <w:basedOn w:val="Standardnpsmoodstavce"/>
    <w:uiPriority w:val="99"/>
    <w:unhideWhenUsed/>
    <w:rsid w:val="00E24D91"/>
    <w:rPr>
      <w:color w:val="467886" w:themeColor="hyperlink"/>
      <w:u w:val="single"/>
    </w:rPr>
  </w:style>
  <w:style w:type="character" w:styleId="Nevyeenzmnka">
    <w:name w:val="Unresolved Mention"/>
    <w:basedOn w:val="Standardnpsmoodstavce"/>
    <w:uiPriority w:val="99"/>
    <w:semiHidden/>
    <w:unhideWhenUsed/>
    <w:rsid w:val="00E24D91"/>
    <w:rPr>
      <w:color w:val="605E5C"/>
      <w:shd w:val="clear" w:color="auto" w:fill="E1DFDD"/>
    </w:rPr>
  </w:style>
  <w:style w:type="character" w:styleId="Sledovanodkaz">
    <w:name w:val="FollowedHyperlink"/>
    <w:basedOn w:val="Standardnpsmoodstavce"/>
    <w:uiPriority w:val="99"/>
    <w:semiHidden/>
    <w:unhideWhenUsed/>
    <w:rsid w:val="005F11D5"/>
    <w:rPr>
      <w:color w:val="96607D" w:themeColor="followedHyperlink"/>
      <w:u w:val="single"/>
    </w:rPr>
  </w:style>
  <w:style w:type="paragraph" w:styleId="Textpoznpodarou">
    <w:name w:val="footnote text"/>
    <w:basedOn w:val="Normln"/>
    <w:link w:val="TextpoznpodarouChar"/>
    <w:uiPriority w:val="99"/>
    <w:semiHidden/>
    <w:unhideWhenUsed/>
    <w:rsid w:val="001E1E8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E1E8C"/>
    <w:rPr>
      <w:sz w:val="20"/>
      <w:szCs w:val="20"/>
    </w:rPr>
  </w:style>
  <w:style w:type="character" w:styleId="Znakapoznpodarou">
    <w:name w:val="footnote reference"/>
    <w:basedOn w:val="Standardnpsmoodstavce"/>
    <w:uiPriority w:val="99"/>
    <w:semiHidden/>
    <w:unhideWhenUsed/>
    <w:rsid w:val="001E1E8C"/>
    <w:rPr>
      <w:vertAlign w:val="superscript"/>
    </w:rPr>
  </w:style>
  <w:style w:type="paragraph" w:styleId="Zhlav">
    <w:name w:val="header"/>
    <w:basedOn w:val="Normln"/>
    <w:link w:val="ZhlavChar"/>
    <w:uiPriority w:val="99"/>
    <w:unhideWhenUsed/>
    <w:rsid w:val="00266D80"/>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266D80"/>
  </w:style>
  <w:style w:type="paragraph" w:styleId="Zpat">
    <w:name w:val="footer"/>
    <w:basedOn w:val="Normln"/>
    <w:link w:val="ZpatChar"/>
    <w:uiPriority w:val="99"/>
    <w:unhideWhenUsed/>
    <w:rsid w:val="00266D80"/>
    <w:pPr>
      <w:tabs>
        <w:tab w:val="center" w:pos="4680"/>
        <w:tab w:val="right" w:pos="9360"/>
      </w:tabs>
      <w:spacing w:after="0" w:line="240" w:lineRule="auto"/>
    </w:pPr>
  </w:style>
  <w:style w:type="character" w:customStyle="1" w:styleId="ZpatChar">
    <w:name w:val="Zápatí Char"/>
    <w:basedOn w:val="Standardnpsmoodstavce"/>
    <w:link w:val="Zpat"/>
    <w:uiPriority w:val="99"/>
    <w:rsid w:val="00266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114259">
      <w:bodyDiv w:val="1"/>
      <w:marLeft w:val="0"/>
      <w:marRight w:val="0"/>
      <w:marTop w:val="0"/>
      <w:marBottom w:val="0"/>
      <w:divBdr>
        <w:top w:val="none" w:sz="0" w:space="0" w:color="auto"/>
        <w:left w:val="none" w:sz="0" w:space="0" w:color="auto"/>
        <w:bottom w:val="none" w:sz="0" w:space="0" w:color="auto"/>
        <w:right w:val="none" w:sz="0" w:space="0" w:color="auto"/>
      </w:divBdr>
      <w:divsChild>
        <w:div w:id="1767386379">
          <w:marLeft w:val="0"/>
          <w:marRight w:val="0"/>
          <w:marTop w:val="0"/>
          <w:marBottom w:val="0"/>
          <w:divBdr>
            <w:top w:val="none" w:sz="0" w:space="0" w:color="auto"/>
            <w:left w:val="none" w:sz="0" w:space="0" w:color="auto"/>
            <w:bottom w:val="none" w:sz="0" w:space="0" w:color="auto"/>
            <w:right w:val="none" w:sz="0" w:space="0" w:color="auto"/>
          </w:divBdr>
          <w:divsChild>
            <w:div w:id="17779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5942">
      <w:bodyDiv w:val="1"/>
      <w:marLeft w:val="0"/>
      <w:marRight w:val="0"/>
      <w:marTop w:val="0"/>
      <w:marBottom w:val="0"/>
      <w:divBdr>
        <w:top w:val="none" w:sz="0" w:space="0" w:color="auto"/>
        <w:left w:val="none" w:sz="0" w:space="0" w:color="auto"/>
        <w:bottom w:val="none" w:sz="0" w:space="0" w:color="auto"/>
        <w:right w:val="none" w:sz="0" w:space="0" w:color="auto"/>
      </w:divBdr>
    </w:div>
    <w:div w:id="607156174">
      <w:bodyDiv w:val="1"/>
      <w:marLeft w:val="0"/>
      <w:marRight w:val="0"/>
      <w:marTop w:val="0"/>
      <w:marBottom w:val="0"/>
      <w:divBdr>
        <w:top w:val="none" w:sz="0" w:space="0" w:color="auto"/>
        <w:left w:val="none" w:sz="0" w:space="0" w:color="auto"/>
        <w:bottom w:val="none" w:sz="0" w:space="0" w:color="auto"/>
        <w:right w:val="none" w:sz="0" w:space="0" w:color="auto"/>
      </w:divBdr>
      <w:divsChild>
        <w:div w:id="1005404004">
          <w:marLeft w:val="0"/>
          <w:marRight w:val="0"/>
          <w:marTop w:val="0"/>
          <w:marBottom w:val="0"/>
          <w:divBdr>
            <w:top w:val="none" w:sz="0" w:space="0" w:color="auto"/>
            <w:left w:val="none" w:sz="0" w:space="0" w:color="auto"/>
            <w:bottom w:val="none" w:sz="0" w:space="0" w:color="auto"/>
            <w:right w:val="none" w:sz="0" w:space="0" w:color="auto"/>
          </w:divBdr>
          <w:divsChild>
            <w:div w:id="14196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18284">
      <w:bodyDiv w:val="1"/>
      <w:marLeft w:val="0"/>
      <w:marRight w:val="0"/>
      <w:marTop w:val="0"/>
      <w:marBottom w:val="0"/>
      <w:divBdr>
        <w:top w:val="none" w:sz="0" w:space="0" w:color="auto"/>
        <w:left w:val="none" w:sz="0" w:space="0" w:color="auto"/>
        <w:bottom w:val="none" w:sz="0" w:space="0" w:color="auto"/>
        <w:right w:val="none" w:sz="0" w:space="0" w:color="auto"/>
      </w:divBdr>
    </w:div>
    <w:div w:id="1332760802">
      <w:bodyDiv w:val="1"/>
      <w:marLeft w:val="0"/>
      <w:marRight w:val="0"/>
      <w:marTop w:val="0"/>
      <w:marBottom w:val="0"/>
      <w:divBdr>
        <w:top w:val="none" w:sz="0" w:space="0" w:color="auto"/>
        <w:left w:val="none" w:sz="0" w:space="0" w:color="auto"/>
        <w:bottom w:val="none" w:sz="0" w:space="0" w:color="auto"/>
        <w:right w:val="none" w:sz="0" w:space="0" w:color="auto"/>
      </w:divBdr>
    </w:div>
    <w:div w:id="180068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ambasadorinvestoru.cz" TargetMode="External"/><Relationship Id="rId4" Type="http://schemas.openxmlformats.org/officeDocument/2006/relationships/settings" Target="settings.xml"/><Relationship Id="rId9" Type="http://schemas.openxmlformats.org/officeDocument/2006/relationships/hyperlink" Target="https://ambasadorinvestoru.c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nb.cz/cs/dohled-financni-trh/vykon-dohledu/upozorneni-pro-verejnost/Upozorneni-na-nezadouci-naborove-praktiky-nekterych-financnich-poradcu/" TargetMode="External"/><Relationship Id="rId2" Type="http://schemas.openxmlformats.org/officeDocument/2006/relationships/hyperlink" Target="https://csu.gov.cz/produkty/zamestnanci-a-prumerne-hrube-mesicni-mzdy-podle-odvetvi" TargetMode="External"/><Relationship Id="rId1" Type="http://schemas.openxmlformats.org/officeDocument/2006/relationships/hyperlink" Target="https://www.kurzy.cz/mzda/prumerne-mzdy-kraje/" TargetMode="External"/><Relationship Id="rId5" Type="http://schemas.openxmlformats.org/officeDocument/2006/relationships/hyperlink" Target="https://www.cnb.cz/cs/dohled-financni-trh/vykon-dohledu/upozorneni-pro-verejnost/informace-pro-verejnost-k-opravneni-osob-poskytovat-sluzby-na-financnim-trhu/" TargetMode="External"/><Relationship Id="rId4" Type="http://schemas.openxmlformats.org/officeDocument/2006/relationships/hyperlink" Target="https://jerrs.cnb.cz/apljerrsdad/JERRS.WEB07.INTRO_PAGE?p_lang=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758D9-427F-42A9-99F5-922A4B19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605</Words>
  <Characters>3572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2025-06-18T15:16:00Z</dcterms:created>
  <dcterms:modified xsi:type="dcterms:W3CDTF">2025-06-18T15:17:00Z</dcterms:modified>
</cp:coreProperties>
</file>