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292804" w14:textId="368C4431" w:rsidR="009123C0" w:rsidRDefault="009123C0" w:rsidP="009123C0">
      <w:pPr>
        <w:jc w:val="center"/>
        <w:rPr>
          <w:b/>
          <w:bCs/>
        </w:rPr>
      </w:pPr>
      <w:r>
        <w:rPr>
          <w:noProof/>
        </w:rPr>
        <w:drawing>
          <wp:inline distT="0" distB="0" distL="0" distR="0" wp14:anchorId="3E20DAC7" wp14:editId="0D75C901">
            <wp:extent cx="579120" cy="579120"/>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79120" cy="579120"/>
                    </a:xfrm>
                    <a:prstGeom prst="rect">
                      <a:avLst/>
                    </a:prstGeom>
                    <a:noFill/>
                    <a:ln>
                      <a:noFill/>
                    </a:ln>
                  </pic:spPr>
                </pic:pic>
              </a:graphicData>
            </a:graphic>
          </wp:inline>
        </w:drawing>
      </w:r>
    </w:p>
    <w:p w14:paraId="080402F3" w14:textId="04496E7C" w:rsidR="009123C0" w:rsidRPr="00587FCD" w:rsidRDefault="00587FCD" w:rsidP="004E0A60">
      <w:r w:rsidRPr="00587FCD">
        <w:t xml:space="preserve">V Praze, </w:t>
      </w:r>
      <w:r w:rsidR="006A48A6">
        <w:t>květen</w:t>
      </w:r>
      <w:r w:rsidRPr="00587FCD">
        <w:t xml:space="preserve"> 202</w:t>
      </w:r>
      <w:r w:rsidR="00777C30">
        <w:t>6</w:t>
      </w:r>
    </w:p>
    <w:p w14:paraId="7A9852E6" w14:textId="6548AB50" w:rsidR="00777C30" w:rsidRDefault="00777C30" w:rsidP="004E0A60">
      <w:pPr>
        <w:rPr>
          <w:b/>
          <w:bCs/>
        </w:rPr>
      </w:pPr>
      <w:r>
        <w:rPr>
          <w:b/>
          <w:bCs/>
        </w:rPr>
        <w:t>R</w:t>
      </w:r>
      <w:r w:rsidRPr="00777C30">
        <w:rPr>
          <w:b/>
          <w:bCs/>
        </w:rPr>
        <w:t>egulace pákových obchodů na finančních a kapitálových trzích</w:t>
      </w:r>
      <w:r>
        <w:rPr>
          <w:b/>
          <w:bCs/>
        </w:rPr>
        <w:t xml:space="preserve"> v ČR a EU</w:t>
      </w:r>
    </w:p>
    <w:p w14:paraId="3C46BFFC" w14:textId="77777777" w:rsidR="0080289A" w:rsidRDefault="0080289A" w:rsidP="004E0A60">
      <w:pPr>
        <w:spacing w:after="0" w:line="240" w:lineRule="auto"/>
        <w:rPr>
          <w:rFonts w:ascii="&amp;quot" w:eastAsia="Times New Roman" w:hAnsi="&amp;quot" w:cs="Helvetica"/>
          <w:i/>
          <w:iCs/>
          <w:color w:val="000000"/>
          <w:shd w:val="clear" w:color="auto" w:fill="FFFFFF"/>
          <w:lang w:eastAsia="cs-CZ"/>
        </w:rPr>
      </w:pPr>
    </w:p>
    <w:p w14:paraId="3744A2FF" w14:textId="4FFF9BC3" w:rsidR="006C3FD5" w:rsidRDefault="00991946" w:rsidP="004E0A60">
      <w:pPr>
        <w:spacing w:after="0" w:line="240" w:lineRule="auto"/>
        <w:rPr>
          <w:rFonts w:ascii="&amp;quot" w:eastAsia="Times New Roman" w:hAnsi="&amp;quot" w:cs="Helvetica"/>
          <w:i/>
          <w:iCs/>
          <w:color w:val="000000"/>
          <w:shd w:val="clear" w:color="auto" w:fill="FFFFFF"/>
          <w:lang w:eastAsia="cs-CZ"/>
        </w:rPr>
      </w:pPr>
      <w:r w:rsidRPr="006C3FD5">
        <w:rPr>
          <w:rFonts w:ascii="&amp;quot" w:eastAsia="Times New Roman" w:hAnsi="&amp;quot" w:cs="Helvetica"/>
          <w:i/>
          <w:iCs/>
          <w:color w:val="000000"/>
          <w:shd w:val="clear" w:color="auto" w:fill="FFFFFF"/>
          <w:lang w:eastAsia="cs-CZ"/>
        </w:rPr>
        <w:t xml:space="preserve">Evropský regulátor </w:t>
      </w:r>
      <w:hyperlink r:id="rId6" w:history="1">
        <w:r w:rsidRPr="00991946">
          <w:rPr>
            <w:rStyle w:val="Hypertextovodkaz"/>
            <w:rFonts w:ascii="&amp;quot" w:eastAsia="Times New Roman" w:hAnsi="&amp;quot" w:cs="Helvetica"/>
            <w:i/>
            <w:iCs/>
            <w:shd w:val="clear" w:color="auto" w:fill="FFFFFF"/>
            <w:lang w:eastAsia="cs-CZ"/>
          </w:rPr>
          <w:t>ESMA v únoru 2026</w:t>
        </w:r>
      </w:hyperlink>
      <w:r w:rsidRPr="00991946">
        <w:rPr>
          <w:rFonts w:ascii="&amp;quot" w:eastAsia="Times New Roman" w:hAnsi="&amp;quot" w:cs="Helvetica"/>
          <w:i/>
          <w:iCs/>
          <w:color w:val="000000"/>
          <w:shd w:val="clear" w:color="auto" w:fill="FFFFFF"/>
          <w:lang w:eastAsia="cs-CZ"/>
        </w:rPr>
        <w:t xml:space="preserve"> upozornil, že některé platformy začaly nabízet nové typy derivátů, často označované jako </w:t>
      </w:r>
      <w:proofErr w:type="spellStart"/>
      <w:r w:rsidRPr="00991946">
        <w:rPr>
          <w:rFonts w:ascii="&amp;quot" w:eastAsia="Times New Roman" w:hAnsi="&amp;quot" w:cs="Helvetica"/>
          <w:i/>
          <w:iCs/>
          <w:color w:val="000000"/>
          <w:shd w:val="clear" w:color="auto" w:fill="FFFFFF"/>
          <w:lang w:eastAsia="cs-CZ"/>
        </w:rPr>
        <w:t>perpetual</w:t>
      </w:r>
      <w:proofErr w:type="spellEnd"/>
      <w:r w:rsidRPr="00991946">
        <w:rPr>
          <w:rFonts w:ascii="&amp;quot" w:eastAsia="Times New Roman" w:hAnsi="&amp;quot" w:cs="Helvetica"/>
          <w:i/>
          <w:iCs/>
          <w:color w:val="000000"/>
          <w:shd w:val="clear" w:color="auto" w:fill="FFFFFF"/>
          <w:lang w:eastAsia="cs-CZ"/>
        </w:rPr>
        <w:t xml:space="preserve"> futures nebo </w:t>
      </w:r>
      <w:proofErr w:type="spellStart"/>
      <w:r w:rsidRPr="00991946">
        <w:rPr>
          <w:rFonts w:ascii="&amp;quot" w:eastAsia="Times New Roman" w:hAnsi="&amp;quot" w:cs="Helvetica"/>
          <w:i/>
          <w:iCs/>
          <w:color w:val="000000"/>
          <w:shd w:val="clear" w:color="auto" w:fill="FFFFFF"/>
          <w:lang w:eastAsia="cs-CZ"/>
        </w:rPr>
        <w:t>perpetual</w:t>
      </w:r>
      <w:proofErr w:type="spellEnd"/>
      <w:r w:rsidRPr="00991946">
        <w:rPr>
          <w:rFonts w:ascii="&amp;quot" w:eastAsia="Times New Roman" w:hAnsi="&amp;quot" w:cs="Helvetica"/>
          <w:i/>
          <w:iCs/>
          <w:color w:val="000000"/>
          <w:shd w:val="clear" w:color="auto" w:fill="FFFFFF"/>
          <w:lang w:eastAsia="cs-CZ"/>
        </w:rPr>
        <w:t xml:space="preserve"> </w:t>
      </w:r>
      <w:proofErr w:type="spellStart"/>
      <w:r w:rsidRPr="00991946">
        <w:rPr>
          <w:rFonts w:ascii="&amp;quot" w:eastAsia="Times New Roman" w:hAnsi="&amp;quot" w:cs="Helvetica"/>
          <w:i/>
          <w:iCs/>
          <w:color w:val="000000"/>
          <w:shd w:val="clear" w:color="auto" w:fill="FFFFFF"/>
          <w:lang w:eastAsia="cs-CZ"/>
        </w:rPr>
        <w:t>contracts</w:t>
      </w:r>
      <w:proofErr w:type="spellEnd"/>
      <w:r w:rsidRPr="00991946">
        <w:rPr>
          <w:rFonts w:ascii="&amp;quot" w:eastAsia="Times New Roman" w:hAnsi="&amp;quot" w:cs="Helvetica"/>
          <w:i/>
          <w:iCs/>
          <w:color w:val="000000"/>
          <w:shd w:val="clear" w:color="auto" w:fill="FFFFFF"/>
          <w:lang w:eastAsia="cs-CZ"/>
        </w:rPr>
        <w:t xml:space="preserve">. Tyto produkty mohou v praxi obcházet ochranu retailových klientů, protože poskytují pákovou expozici podobnou CFD. ESMA proto připomněla, že pokud tyto deriváty splňují definici CFD, podléhají plně </w:t>
      </w:r>
      <w:r>
        <w:rPr>
          <w:rFonts w:ascii="&amp;quot" w:eastAsia="Times New Roman" w:hAnsi="&amp;quot" w:cs="Helvetica"/>
          <w:i/>
          <w:iCs/>
          <w:color w:val="000000"/>
          <w:shd w:val="clear" w:color="auto" w:fill="FFFFFF"/>
          <w:lang w:eastAsia="cs-CZ"/>
        </w:rPr>
        <w:t xml:space="preserve">také všem regulatorním </w:t>
      </w:r>
      <w:r w:rsidRPr="00991946">
        <w:rPr>
          <w:rFonts w:ascii="&amp;quot" w:eastAsia="Times New Roman" w:hAnsi="&amp;quot" w:cs="Helvetica"/>
          <w:i/>
          <w:iCs/>
          <w:color w:val="000000"/>
          <w:shd w:val="clear" w:color="auto" w:fill="FFFFFF"/>
          <w:lang w:eastAsia="cs-CZ"/>
        </w:rPr>
        <w:t xml:space="preserve">pravidlům </w:t>
      </w:r>
      <w:r>
        <w:rPr>
          <w:rFonts w:ascii="&amp;quot" w:eastAsia="Times New Roman" w:hAnsi="&amp;quot" w:cs="Helvetica"/>
          <w:i/>
          <w:iCs/>
          <w:color w:val="000000"/>
          <w:shd w:val="clear" w:color="auto" w:fill="FFFFFF"/>
          <w:lang w:eastAsia="cs-CZ"/>
        </w:rPr>
        <w:t>pro tyto nástroje</w:t>
      </w:r>
      <w:r w:rsidRPr="00991946">
        <w:rPr>
          <w:rFonts w:ascii="&amp;quot" w:eastAsia="Times New Roman" w:hAnsi="&amp;quot" w:cs="Helvetica"/>
          <w:i/>
          <w:iCs/>
          <w:color w:val="000000"/>
          <w:shd w:val="clear" w:color="auto" w:fill="FFFFFF"/>
          <w:lang w:eastAsia="cs-CZ"/>
        </w:rPr>
        <w:t>.</w:t>
      </w:r>
      <w:r>
        <w:rPr>
          <w:rFonts w:ascii="&amp;quot" w:eastAsia="Times New Roman" w:hAnsi="&amp;quot" w:cs="Helvetica"/>
          <w:i/>
          <w:iCs/>
          <w:color w:val="000000"/>
          <w:shd w:val="clear" w:color="auto" w:fill="FFFFFF"/>
          <w:lang w:eastAsia="cs-CZ"/>
        </w:rPr>
        <w:t xml:space="preserve"> </w:t>
      </w:r>
      <w:r w:rsidR="006C3FD5" w:rsidRPr="006C3FD5">
        <w:rPr>
          <w:rFonts w:ascii="&amp;quot" w:eastAsia="Times New Roman" w:hAnsi="&amp;quot" w:cs="Helvetica"/>
          <w:i/>
          <w:iCs/>
          <w:color w:val="000000"/>
          <w:shd w:val="clear" w:color="auto" w:fill="FFFFFF"/>
          <w:lang w:eastAsia="cs-CZ"/>
        </w:rPr>
        <w:t xml:space="preserve">Ambasador investorů proto v </w:t>
      </w:r>
      <w:r w:rsidR="006A48A6">
        <w:rPr>
          <w:rFonts w:ascii="&amp;quot" w:eastAsia="Times New Roman" w:hAnsi="&amp;quot" w:cs="Helvetica"/>
          <w:i/>
          <w:iCs/>
          <w:color w:val="000000"/>
          <w:shd w:val="clear" w:color="auto" w:fill="FFFFFF"/>
          <w:lang w:eastAsia="cs-CZ"/>
        </w:rPr>
        <w:t>květnu</w:t>
      </w:r>
      <w:r w:rsidR="006C3FD5" w:rsidRPr="006C3FD5">
        <w:rPr>
          <w:rFonts w:ascii="&amp;quot" w:eastAsia="Times New Roman" w:hAnsi="&amp;quot" w:cs="Helvetica"/>
          <w:i/>
          <w:iCs/>
          <w:color w:val="000000"/>
          <w:shd w:val="clear" w:color="auto" w:fill="FFFFFF"/>
          <w:lang w:eastAsia="cs-CZ"/>
        </w:rPr>
        <w:t xml:space="preserve"> 2026 shrnuje klíčová fakta o povaze CFD obchodů, jejich skutečné regulaci v EU a ČR a o tom, jak bezpečně vybrat obchodní platformu.</w:t>
      </w:r>
    </w:p>
    <w:p w14:paraId="0AADD714" w14:textId="77777777" w:rsidR="0080289A" w:rsidRPr="0080289A" w:rsidRDefault="0080289A" w:rsidP="0080289A">
      <w:pPr>
        <w:spacing w:after="0" w:line="240" w:lineRule="auto"/>
        <w:rPr>
          <w:rFonts w:ascii="&amp;quot" w:eastAsia="Times New Roman" w:hAnsi="&amp;quot" w:cs="Helvetica"/>
          <w:color w:val="000000"/>
          <w:shd w:val="clear" w:color="auto" w:fill="FFFFFF"/>
          <w:lang w:eastAsia="cs-CZ"/>
        </w:rPr>
      </w:pPr>
    </w:p>
    <w:p w14:paraId="2C8A042E" w14:textId="3855BEFF" w:rsidR="0080289A" w:rsidRDefault="00C547C0" w:rsidP="0080289A">
      <w:pPr>
        <w:spacing w:after="0" w:line="240" w:lineRule="auto"/>
        <w:rPr>
          <w:rFonts w:ascii="&amp;quot" w:eastAsia="Times New Roman" w:hAnsi="&amp;quot" w:cs="Helvetica"/>
          <w:color w:val="000000"/>
          <w:shd w:val="clear" w:color="auto" w:fill="FFFFFF"/>
          <w:lang w:eastAsia="cs-CZ"/>
        </w:rPr>
      </w:pPr>
      <w:r>
        <w:rPr>
          <w:rFonts w:ascii="&amp;quot" w:eastAsia="Times New Roman" w:hAnsi="&amp;quot" w:cs="Helvetica"/>
          <w:color w:val="000000"/>
          <w:shd w:val="clear" w:color="auto" w:fill="FFFFFF"/>
          <w:lang w:eastAsia="cs-CZ"/>
        </w:rPr>
        <w:t xml:space="preserve">Snaha dosáhnout rychle vysokých výnosů vede některé retailové investory ke zvažování velmi rizikových obchodů jako jsou pákové obchody a </w:t>
      </w:r>
      <w:r w:rsidRPr="0080289A">
        <w:rPr>
          <w:rFonts w:ascii="&amp;quot" w:eastAsia="Times New Roman" w:hAnsi="&amp;quot" w:cs="Helvetica"/>
          <w:color w:val="000000"/>
          <w:shd w:val="clear" w:color="auto" w:fill="FFFFFF"/>
          <w:lang w:eastAsia="cs-CZ"/>
        </w:rPr>
        <w:t>CFD (</w:t>
      </w:r>
      <w:proofErr w:type="spellStart"/>
      <w:r w:rsidRPr="0080289A">
        <w:rPr>
          <w:rFonts w:ascii="&amp;quot" w:eastAsia="Times New Roman" w:hAnsi="&amp;quot" w:cs="Helvetica"/>
          <w:color w:val="000000"/>
          <w:shd w:val="clear" w:color="auto" w:fill="FFFFFF"/>
          <w:lang w:eastAsia="cs-CZ"/>
        </w:rPr>
        <w:t>Contract</w:t>
      </w:r>
      <w:proofErr w:type="spellEnd"/>
      <w:r w:rsidRPr="0080289A">
        <w:rPr>
          <w:rFonts w:ascii="&amp;quot" w:eastAsia="Times New Roman" w:hAnsi="&amp;quot" w:cs="Helvetica"/>
          <w:color w:val="000000"/>
          <w:shd w:val="clear" w:color="auto" w:fill="FFFFFF"/>
          <w:lang w:eastAsia="cs-CZ"/>
        </w:rPr>
        <w:t xml:space="preserve"> </w:t>
      </w:r>
      <w:proofErr w:type="spellStart"/>
      <w:r w:rsidRPr="0080289A">
        <w:rPr>
          <w:rFonts w:ascii="&amp;quot" w:eastAsia="Times New Roman" w:hAnsi="&amp;quot" w:cs="Helvetica"/>
          <w:color w:val="000000"/>
          <w:shd w:val="clear" w:color="auto" w:fill="FFFFFF"/>
          <w:lang w:eastAsia="cs-CZ"/>
        </w:rPr>
        <w:t>for</w:t>
      </w:r>
      <w:proofErr w:type="spellEnd"/>
      <w:r w:rsidRPr="0080289A">
        <w:rPr>
          <w:rFonts w:ascii="&amp;quot" w:eastAsia="Times New Roman" w:hAnsi="&amp;quot" w:cs="Helvetica"/>
          <w:color w:val="000000"/>
          <w:shd w:val="clear" w:color="auto" w:fill="FFFFFF"/>
          <w:lang w:eastAsia="cs-CZ"/>
        </w:rPr>
        <w:t xml:space="preserve"> </w:t>
      </w:r>
      <w:proofErr w:type="spellStart"/>
      <w:r w:rsidRPr="0080289A">
        <w:rPr>
          <w:rFonts w:ascii="&amp;quot" w:eastAsia="Times New Roman" w:hAnsi="&amp;quot" w:cs="Helvetica"/>
          <w:color w:val="000000"/>
          <w:shd w:val="clear" w:color="auto" w:fill="FFFFFF"/>
          <w:lang w:eastAsia="cs-CZ"/>
        </w:rPr>
        <w:t>Difference</w:t>
      </w:r>
      <w:proofErr w:type="spellEnd"/>
      <w:r w:rsidRPr="0080289A">
        <w:rPr>
          <w:rFonts w:ascii="&amp;quot" w:eastAsia="Times New Roman" w:hAnsi="&amp;quot" w:cs="Helvetica"/>
          <w:color w:val="000000"/>
          <w:shd w:val="clear" w:color="auto" w:fill="FFFFFF"/>
          <w:lang w:eastAsia="cs-CZ"/>
        </w:rPr>
        <w:t>)</w:t>
      </w:r>
      <w:r>
        <w:rPr>
          <w:rFonts w:ascii="&amp;quot" w:eastAsia="Times New Roman" w:hAnsi="&amp;quot" w:cs="Helvetica"/>
          <w:color w:val="000000"/>
          <w:shd w:val="clear" w:color="auto" w:fill="FFFFFF"/>
          <w:lang w:eastAsia="cs-CZ"/>
        </w:rPr>
        <w:t>. Tyto obchody přináš</w:t>
      </w:r>
      <w:r w:rsidR="00A851FE">
        <w:rPr>
          <w:rFonts w:ascii="&amp;quot" w:eastAsia="Times New Roman" w:hAnsi="&amp;quot" w:cs="Helvetica"/>
          <w:color w:val="000000"/>
          <w:shd w:val="clear" w:color="auto" w:fill="FFFFFF"/>
          <w:lang w:eastAsia="cs-CZ"/>
        </w:rPr>
        <w:t>ejí</w:t>
      </w:r>
      <w:r>
        <w:rPr>
          <w:rFonts w:ascii="&amp;quot" w:eastAsia="Times New Roman" w:hAnsi="&amp;quot" w:cs="Helvetica"/>
          <w:color w:val="000000"/>
          <w:shd w:val="clear" w:color="auto" w:fill="FFFFFF"/>
          <w:lang w:eastAsia="cs-CZ"/>
        </w:rPr>
        <w:t xml:space="preserve"> </w:t>
      </w:r>
      <w:r w:rsidR="0080289A" w:rsidRPr="0080289A">
        <w:rPr>
          <w:rFonts w:ascii="&amp;quot" w:eastAsia="Times New Roman" w:hAnsi="&amp;quot" w:cs="Helvetica"/>
          <w:color w:val="000000"/>
          <w:shd w:val="clear" w:color="auto" w:fill="FFFFFF"/>
          <w:lang w:eastAsia="cs-CZ"/>
        </w:rPr>
        <w:t>větší expozic</w:t>
      </w:r>
      <w:r>
        <w:rPr>
          <w:rFonts w:ascii="&amp;quot" w:eastAsia="Times New Roman" w:hAnsi="&amp;quot" w:cs="Helvetica"/>
          <w:color w:val="000000"/>
          <w:shd w:val="clear" w:color="auto" w:fill="FFFFFF"/>
          <w:lang w:eastAsia="cs-CZ"/>
        </w:rPr>
        <w:t>i</w:t>
      </w:r>
      <w:r w:rsidR="0080289A" w:rsidRPr="0080289A">
        <w:rPr>
          <w:rFonts w:ascii="&amp;quot" w:eastAsia="Times New Roman" w:hAnsi="&amp;quot" w:cs="Helvetica"/>
          <w:color w:val="000000"/>
          <w:shd w:val="clear" w:color="auto" w:fill="FFFFFF"/>
          <w:lang w:eastAsia="cs-CZ"/>
        </w:rPr>
        <w:t xml:space="preserve">, než kolik </w:t>
      </w:r>
      <w:r>
        <w:rPr>
          <w:rFonts w:ascii="&amp;quot" w:eastAsia="Times New Roman" w:hAnsi="&amp;quot" w:cs="Helvetica"/>
          <w:color w:val="000000"/>
          <w:shd w:val="clear" w:color="auto" w:fill="FFFFFF"/>
          <w:lang w:eastAsia="cs-CZ"/>
        </w:rPr>
        <w:t xml:space="preserve">do nich </w:t>
      </w:r>
      <w:r w:rsidR="0080289A" w:rsidRPr="0080289A">
        <w:rPr>
          <w:rFonts w:ascii="&amp;quot" w:eastAsia="Times New Roman" w:hAnsi="&amp;quot" w:cs="Helvetica"/>
          <w:color w:val="000000"/>
          <w:shd w:val="clear" w:color="auto" w:fill="FFFFFF"/>
          <w:lang w:eastAsia="cs-CZ"/>
        </w:rPr>
        <w:t>investor skutečně vloží</w:t>
      </w:r>
      <w:r>
        <w:rPr>
          <w:rFonts w:ascii="&amp;quot" w:eastAsia="Times New Roman" w:hAnsi="&amp;quot" w:cs="Helvetica"/>
          <w:color w:val="000000"/>
          <w:shd w:val="clear" w:color="auto" w:fill="FFFFFF"/>
          <w:lang w:eastAsia="cs-CZ"/>
        </w:rPr>
        <w:t xml:space="preserve">. To může vést k rychlým vysokým výnosům, ale </w:t>
      </w:r>
      <w:r w:rsidR="00A851FE" w:rsidRPr="00A851FE">
        <w:rPr>
          <w:rFonts w:ascii="&amp;quot" w:eastAsia="Times New Roman" w:hAnsi="&amp;quot" w:cs="Helvetica"/>
          <w:color w:val="000000"/>
          <w:shd w:val="clear" w:color="auto" w:fill="FFFFFF"/>
          <w:lang w:eastAsia="cs-CZ"/>
        </w:rPr>
        <w:t>stejně rychle mohou vést i ke ztrátě vložených prostředků.</w:t>
      </w:r>
      <w:r w:rsidR="00A851FE">
        <w:rPr>
          <w:rFonts w:ascii="&amp;quot" w:eastAsia="Times New Roman" w:hAnsi="&amp;quot" w:cs="Helvetica"/>
          <w:color w:val="000000"/>
          <w:shd w:val="clear" w:color="auto" w:fill="FFFFFF"/>
          <w:lang w:eastAsia="cs-CZ"/>
        </w:rPr>
        <w:t xml:space="preserve"> </w:t>
      </w:r>
      <w:r w:rsidR="0080289A" w:rsidRPr="0080289A">
        <w:rPr>
          <w:rFonts w:ascii="&amp;quot" w:eastAsia="Times New Roman" w:hAnsi="&amp;quot" w:cs="Helvetica"/>
          <w:b/>
          <w:bCs/>
          <w:color w:val="000000"/>
          <w:shd w:val="clear" w:color="auto" w:fill="FFFFFF"/>
          <w:lang w:eastAsia="cs-CZ"/>
        </w:rPr>
        <w:t>Pákový obchod</w:t>
      </w:r>
      <w:r w:rsidR="0080289A" w:rsidRPr="0080289A">
        <w:rPr>
          <w:rFonts w:ascii="&amp;quot" w:eastAsia="Times New Roman" w:hAnsi="&amp;quot" w:cs="Helvetica"/>
          <w:color w:val="000000"/>
          <w:shd w:val="clear" w:color="auto" w:fill="FFFFFF"/>
          <w:lang w:eastAsia="cs-CZ"/>
        </w:rPr>
        <w:t xml:space="preserve"> znamená, že investor otevírá pozici s využitím </w:t>
      </w:r>
      <w:r w:rsidR="00717EEC">
        <w:rPr>
          <w:rFonts w:ascii="&amp;quot" w:eastAsia="Times New Roman" w:hAnsi="&amp;quot" w:cs="Helvetica"/>
          <w:color w:val="000000"/>
          <w:shd w:val="clear" w:color="auto" w:fill="FFFFFF"/>
          <w:lang w:eastAsia="cs-CZ"/>
        </w:rPr>
        <w:t>finanční páky poskyt</w:t>
      </w:r>
      <w:r w:rsidR="00B620E3">
        <w:rPr>
          <w:rFonts w:ascii="&amp;quot" w:eastAsia="Times New Roman" w:hAnsi="&amp;quot" w:cs="Helvetica"/>
          <w:color w:val="000000"/>
          <w:shd w:val="clear" w:color="auto" w:fill="FFFFFF"/>
          <w:lang w:eastAsia="cs-CZ"/>
        </w:rPr>
        <w:t xml:space="preserve">ované </w:t>
      </w:r>
      <w:r w:rsidR="0080289A" w:rsidRPr="0080289A">
        <w:rPr>
          <w:rFonts w:ascii="&amp;quot" w:eastAsia="Times New Roman" w:hAnsi="&amp;quot" w:cs="Helvetica"/>
          <w:color w:val="000000"/>
          <w:shd w:val="clear" w:color="auto" w:fill="FFFFFF"/>
          <w:lang w:eastAsia="cs-CZ"/>
        </w:rPr>
        <w:t>broker</w:t>
      </w:r>
      <w:r w:rsidR="00B620E3">
        <w:rPr>
          <w:rFonts w:ascii="&amp;quot" w:eastAsia="Times New Roman" w:hAnsi="&amp;quot" w:cs="Helvetica"/>
          <w:color w:val="000000"/>
          <w:shd w:val="clear" w:color="auto" w:fill="FFFFFF"/>
          <w:lang w:eastAsia="cs-CZ"/>
        </w:rPr>
        <w:t>em</w:t>
      </w:r>
      <w:r w:rsidR="0080289A" w:rsidRPr="0080289A">
        <w:rPr>
          <w:rFonts w:ascii="&amp;quot" w:eastAsia="Times New Roman" w:hAnsi="&amp;quot" w:cs="Helvetica"/>
          <w:color w:val="000000"/>
          <w:shd w:val="clear" w:color="auto" w:fill="FFFFFF"/>
          <w:lang w:eastAsia="cs-CZ"/>
        </w:rPr>
        <w:t xml:space="preserve">; u </w:t>
      </w:r>
      <w:r w:rsidR="0080289A" w:rsidRPr="0080289A">
        <w:rPr>
          <w:rFonts w:ascii="&amp;quot" w:eastAsia="Times New Roman" w:hAnsi="&amp;quot" w:cs="Helvetica"/>
          <w:b/>
          <w:bCs/>
          <w:color w:val="000000"/>
          <w:shd w:val="clear" w:color="auto" w:fill="FFFFFF"/>
          <w:lang w:eastAsia="cs-CZ"/>
        </w:rPr>
        <w:t>CFD</w:t>
      </w:r>
      <w:r w:rsidR="0080289A" w:rsidRPr="0080289A">
        <w:rPr>
          <w:rFonts w:ascii="&amp;quot" w:eastAsia="Times New Roman" w:hAnsi="&amp;quot" w:cs="Helvetica"/>
          <w:color w:val="000000"/>
          <w:shd w:val="clear" w:color="auto" w:fill="FFFFFF"/>
          <w:lang w:eastAsia="cs-CZ"/>
        </w:rPr>
        <w:t xml:space="preserve"> jde o smlouvu, která umožňuje spekulovat na pohyb ceny podkladového aktiva bez fyzického vlastnictví aktiva. Tyto nástroje jsou běžně nabízeny na online obchodních platformách a mohou zahrnovat měnové páry, indexy, komodity, akcie nebo </w:t>
      </w:r>
      <w:r w:rsidR="00B620E3">
        <w:rPr>
          <w:rFonts w:ascii="&amp;quot" w:eastAsia="Times New Roman" w:hAnsi="&amp;quot" w:cs="Helvetica"/>
          <w:color w:val="000000"/>
          <w:shd w:val="clear" w:color="auto" w:fill="FFFFFF"/>
          <w:lang w:eastAsia="cs-CZ"/>
        </w:rPr>
        <w:t>CF</w:t>
      </w:r>
      <w:r w:rsidR="00A851FE">
        <w:rPr>
          <w:rFonts w:ascii="&amp;quot" w:eastAsia="Times New Roman" w:hAnsi="&amp;quot" w:cs="Helvetica"/>
          <w:color w:val="000000"/>
          <w:shd w:val="clear" w:color="auto" w:fill="FFFFFF"/>
          <w:lang w:eastAsia="cs-CZ"/>
        </w:rPr>
        <w:t>D</w:t>
      </w:r>
      <w:r w:rsidR="00B620E3">
        <w:rPr>
          <w:rFonts w:ascii="&amp;quot" w:eastAsia="Times New Roman" w:hAnsi="&amp;quot" w:cs="Helvetica"/>
          <w:color w:val="000000"/>
          <w:shd w:val="clear" w:color="auto" w:fill="FFFFFF"/>
          <w:lang w:eastAsia="cs-CZ"/>
        </w:rPr>
        <w:t xml:space="preserve"> na </w:t>
      </w:r>
      <w:r w:rsidR="0080289A" w:rsidRPr="0080289A">
        <w:rPr>
          <w:rFonts w:ascii="&amp;quot" w:eastAsia="Times New Roman" w:hAnsi="&amp;quot" w:cs="Helvetica"/>
          <w:color w:val="000000"/>
          <w:shd w:val="clear" w:color="auto" w:fill="FFFFFF"/>
          <w:lang w:eastAsia="cs-CZ"/>
        </w:rPr>
        <w:t>kryptoměny.</w:t>
      </w:r>
    </w:p>
    <w:p w14:paraId="3278580F" w14:textId="77777777" w:rsidR="00C547C0" w:rsidRDefault="00C547C0" w:rsidP="0080289A">
      <w:pPr>
        <w:spacing w:after="0" w:line="240" w:lineRule="auto"/>
        <w:rPr>
          <w:rFonts w:ascii="&amp;quot" w:eastAsia="Times New Roman" w:hAnsi="&amp;quot" w:cs="Helvetica"/>
          <w:color w:val="000000"/>
          <w:shd w:val="clear" w:color="auto" w:fill="FFFFFF"/>
          <w:lang w:eastAsia="cs-CZ"/>
        </w:rPr>
      </w:pPr>
    </w:p>
    <w:p w14:paraId="3754CE18" w14:textId="7288823F" w:rsidR="0080289A" w:rsidRDefault="00C547C0" w:rsidP="0080289A">
      <w:pPr>
        <w:spacing w:after="0" w:line="240" w:lineRule="auto"/>
        <w:rPr>
          <w:rFonts w:ascii="&amp;quot" w:eastAsia="Times New Roman" w:hAnsi="&amp;quot" w:cs="Helvetica"/>
          <w:color w:val="000000"/>
          <w:shd w:val="clear" w:color="auto" w:fill="FFFFFF"/>
          <w:lang w:eastAsia="cs-CZ"/>
        </w:rPr>
      </w:pPr>
      <w:r>
        <w:rPr>
          <w:rFonts w:ascii="&amp;quot" w:eastAsia="Times New Roman" w:hAnsi="&amp;quot" w:cs="Helvetica"/>
          <w:color w:val="000000"/>
          <w:shd w:val="clear" w:color="auto" w:fill="FFFFFF"/>
          <w:lang w:eastAsia="cs-CZ"/>
        </w:rPr>
        <w:t xml:space="preserve">Tyto obchody tak vyžadují specifické znalosti a přístup k riziku. I zde platí potřeba pečlivě zvážit vlastní </w:t>
      </w:r>
      <w:r w:rsidR="0080289A" w:rsidRPr="0080289A">
        <w:rPr>
          <w:rFonts w:ascii="&amp;quot" w:eastAsia="Times New Roman" w:hAnsi="&amp;quot" w:cs="Helvetica"/>
          <w:color w:val="000000"/>
          <w:shd w:val="clear" w:color="auto" w:fill="FFFFFF"/>
          <w:lang w:eastAsia="cs-CZ"/>
        </w:rPr>
        <w:t xml:space="preserve">finanční situaci, investiční cíle a ochotu nést riziko. </w:t>
      </w:r>
      <w:r w:rsidR="0080289A" w:rsidRPr="0080289A">
        <w:rPr>
          <w:rFonts w:ascii="&amp;quot" w:eastAsia="Times New Roman" w:hAnsi="&amp;quot" w:cs="Helvetica"/>
          <w:b/>
          <w:bCs/>
          <w:color w:val="000000"/>
          <w:shd w:val="clear" w:color="auto" w:fill="FFFFFF"/>
          <w:lang w:eastAsia="cs-CZ"/>
        </w:rPr>
        <w:t>Vyplňování investičního dotazníku by tak nemělo být jen o formálním zaškrtávání odpovědí na několika stránkách. Investor by měl být ve vlastním zájmu při vyplňování co nejvíce upřímný.</w:t>
      </w:r>
      <w:r w:rsidR="0080289A" w:rsidRPr="0080289A">
        <w:rPr>
          <w:rFonts w:ascii="&amp;quot" w:eastAsia="Times New Roman" w:hAnsi="&amp;quot" w:cs="Helvetica"/>
          <w:color w:val="000000"/>
          <w:shd w:val="clear" w:color="auto" w:fill="FFFFFF"/>
          <w:lang w:eastAsia="cs-CZ"/>
        </w:rPr>
        <w:t xml:space="preserve"> Důsledné a upřímné vyplnění profilu pomůže určit, zda je pro vás obchodování s pákou </w:t>
      </w:r>
      <w:r w:rsidR="00CF6FA2">
        <w:rPr>
          <w:rFonts w:ascii="&amp;quot" w:eastAsia="Times New Roman" w:hAnsi="&amp;quot" w:cs="Helvetica"/>
          <w:color w:val="000000"/>
          <w:shd w:val="clear" w:color="auto" w:fill="FFFFFF"/>
          <w:lang w:eastAsia="cs-CZ"/>
        </w:rPr>
        <w:t xml:space="preserve">vůbec </w:t>
      </w:r>
      <w:r w:rsidR="0080289A" w:rsidRPr="0080289A">
        <w:rPr>
          <w:rFonts w:ascii="&amp;quot" w:eastAsia="Times New Roman" w:hAnsi="&amp;quot" w:cs="Helvetica"/>
          <w:color w:val="000000"/>
          <w:shd w:val="clear" w:color="auto" w:fill="FFFFFF"/>
          <w:lang w:eastAsia="cs-CZ"/>
        </w:rPr>
        <w:t xml:space="preserve">vhodné, nebo zda byste měli zůstat u konzervativnějších produktů. </w:t>
      </w:r>
    </w:p>
    <w:p w14:paraId="4ED56031" w14:textId="77777777" w:rsidR="00CF6FA2" w:rsidRDefault="00CF6FA2" w:rsidP="0080289A">
      <w:pPr>
        <w:spacing w:after="0" w:line="240" w:lineRule="auto"/>
        <w:rPr>
          <w:rFonts w:ascii="&amp;quot" w:eastAsia="Times New Roman" w:hAnsi="&amp;quot" w:cs="Helvetica"/>
          <w:color w:val="000000"/>
          <w:shd w:val="clear" w:color="auto" w:fill="FFFFFF"/>
          <w:lang w:eastAsia="cs-CZ"/>
        </w:rPr>
      </w:pPr>
    </w:p>
    <w:p w14:paraId="2248B563" w14:textId="1C18CBFE" w:rsidR="0080289A" w:rsidRPr="0080289A" w:rsidRDefault="0080289A" w:rsidP="0080289A">
      <w:pPr>
        <w:spacing w:after="0" w:line="240" w:lineRule="auto"/>
        <w:rPr>
          <w:rFonts w:ascii="&amp;quot" w:eastAsia="Times New Roman" w:hAnsi="&amp;quot" w:cs="Helvetica"/>
          <w:color w:val="000000"/>
          <w:shd w:val="clear" w:color="auto" w:fill="FFFFFF"/>
          <w:lang w:eastAsia="cs-CZ"/>
        </w:rPr>
      </w:pPr>
      <w:r w:rsidRPr="0080289A">
        <w:rPr>
          <w:rFonts w:ascii="&amp;quot" w:eastAsia="Times New Roman" w:hAnsi="&amp;quot" w:cs="Helvetica"/>
          <w:color w:val="000000"/>
          <w:shd w:val="clear" w:color="auto" w:fill="FFFFFF"/>
          <w:lang w:eastAsia="cs-CZ"/>
        </w:rPr>
        <w:t xml:space="preserve">Regulace pákových obchodů pro retailové klienty v EU vychází z opatření Evropského orgánu pro cenné papíry a trhy (ESMA) a z pravidel implementovaných národními orgány </w:t>
      </w:r>
      <w:r w:rsidR="00B620E3" w:rsidRPr="00B620E3">
        <w:rPr>
          <w:rFonts w:ascii="&amp;quot" w:eastAsia="Times New Roman" w:hAnsi="&amp;quot" w:cs="Helvetica"/>
          <w:color w:val="000000"/>
          <w:shd w:val="clear" w:color="auto" w:fill="FFFFFF"/>
          <w:lang w:eastAsia="cs-CZ"/>
        </w:rPr>
        <w:t xml:space="preserve">na základě evropské směrnice </w:t>
      </w:r>
      <w:proofErr w:type="spellStart"/>
      <w:r w:rsidR="00B620E3" w:rsidRPr="00B620E3">
        <w:rPr>
          <w:rFonts w:ascii="&amp;quot" w:eastAsia="Times New Roman" w:hAnsi="&amp;quot" w:cs="Helvetica"/>
          <w:color w:val="000000"/>
          <w:shd w:val="clear" w:color="auto" w:fill="FFFFFF"/>
          <w:lang w:eastAsia="cs-CZ"/>
        </w:rPr>
        <w:t>MiFID</w:t>
      </w:r>
      <w:proofErr w:type="spellEnd"/>
      <w:r w:rsidR="00B620E3" w:rsidRPr="00B620E3">
        <w:rPr>
          <w:rFonts w:ascii="&amp;quot" w:eastAsia="Times New Roman" w:hAnsi="&amp;quot" w:cs="Helvetica"/>
          <w:color w:val="000000"/>
          <w:shd w:val="clear" w:color="auto" w:fill="FFFFFF"/>
          <w:lang w:eastAsia="cs-CZ"/>
        </w:rPr>
        <w:t xml:space="preserve"> II upravující poskytování investičních služeb a fungování finančních trhů</w:t>
      </w:r>
      <w:r w:rsidRPr="0080289A">
        <w:rPr>
          <w:rFonts w:ascii="&amp;quot" w:eastAsia="Times New Roman" w:hAnsi="&amp;quot" w:cs="Helvetica"/>
          <w:color w:val="000000"/>
          <w:shd w:val="clear" w:color="auto" w:fill="FFFFFF"/>
          <w:lang w:eastAsia="cs-CZ"/>
        </w:rPr>
        <w:t xml:space="preserve">. Pro retailové investory jsou klíčová tato pravidla: </w:t>
      </w:r>
      <w:r w:rsidRPr="0080289A">
        <w:rPr>
          <w:rFonts w:ascii="&amp;quot" w:eastAsia="Times New Roman" w:hAnsi="&amp;quot" w:cs="Helvetica"/>
          <w:b/>
          <w:bCs/>
          <w:color w:val="000000"/>
          <w:shd w:val="clear" w:color="auto" w:fill="FFFFFF"/>
          <w:lang w:eastAsia="cs-CZ"/>
        </w:rPr>
        <w:t>omezení maximální páky podle třídy aktiva</w:t>
      </w:r>
      <w:r w:rsidR="00712BC0">
        <w:rPr>
          <w:rFonts w:ascii="&amp;quot" w:eastAsia="Times New Roman" w:hAnsi="&amp;quot" w:cs="Helvetica"/>
          <w:b/>
          <w:bCs/>
          <w:color w:val="000000"/>
          <w:shd w:val="clear" w:color="auto" w:fill="FFFFFF"/>
          <w:lang w:eastAsia="cs-CZ"/>
        </w:rPr>
        <w:t xml:space="preserve"> </w:t>
      </w:r>
      <w:r w:rsidR="00712BC0" w:rsidRPr="00777C30">
        <w:rPr>
          <w:rFonts w:ascii="&amp;quot" w:eastAsia="Times New Roman" w:hAnsi="&amp;quot" w:cs="Helvetica"/>
          <w:b/>
          <w:bCs/>
          <w:color w:val="000000"/>
          <w:shd w:val="clear" w:color="auto" w:fill="FFFFFF"/>
          <w:lang w:eastAsia="cs-CZ"/>
        </w:rPr>
        <w:t>(např. 30:1 pro hlavní měnové páry, 20:1 pro hlavní indexy a zlato, 10:1 pro komodity, 5:1 pro akcie a 2:1 pro kryptoměny)</w:t>
      </w:r>
      <w:r w:rsidRPr="0080289A">
        <w:rPr>
          <w:rFonts w:ascii="&amp;quot" w:eastAsia="Times New Roman" w:hAnsi="&amp;quot" w:cs="Helvetica"/>
          <w:color w:val="000000"/>
          <w:shd w:val="clear" w:color="auto" w:fill="FFFFFF"/>
          <w:lang w:eastAsia="cs-CZ"/>
        </w:rPr>
        <w:t xml:space="preserve">, </w:t>
      </w:r>
      <w:r w:rsidR="00B620E3" w:rsidRPr="00B620E3">
        <w:rPr>
          <w:rFonts w:ascii="&amp;quot" w:eastAsia="Times New Roman" w:hAnsi="&amp;quot" w:cs="Helvetica"/>
          <w:b/>
          <w:bCs/>
          <w:color w:val="000000"/>
          <w:shd w:val="clear" w:color="auto" w:fill="FFFFFF"/>
          <w:lang w:eastAsia="cs-CZ"/>
        </w:rPr>
        <w:t xml:space="preserve">pravidlo </w:t>
      </w:r>
      <w:proofErr w:type="spellStart"/>
      <w:r w:rsidR="00B620E3" w:rsidRPr="00B620E3">
        <w:rPr>
          <w:rFonts w:ascii="&amp;quot" w:eastAsia="Times New Roman" w:hAnsi="&amp;quot" w:cs="Helvetica"/>
          <w:b/>
          <w:bCs/>
          <w:color w:val="000000"/>
          <w:shd w:val="clear" w:color="auto" w:fill="FFFFFF"/>
          <w:lang w:eastAsia="cs-CZ"/>
        </w:rPr>
        <w:t>margin</w:t>
      </w:r>
      <w:proofErr w:type="spellEnd"/>
      <w:r w:rsidR="00B620E3" w:rsidRPr="00B620E3">
        <w:rPr>
          <w:rFonts w:ascii="&amp;quot" w:eastAsia="Times New Roman" w:hAnsi="&amp;quot" w:cs="Helvetica"/>
          <w:b/>
          <w:bCs/>
          <w:color w:val="000000"/>
          <w:shd w:val="clear" w:color="auto" w:fill="FFFFFF"/>
          <w:lang w:eastAsia="cs-CZ"/>
        </w:rPr>
        <w:t xml:space="preserve"> </w:t>
      </w:r>
      <w:proofErr w:type="spellStart"/>
      <w:r w:rsidR="00B620E3" w:rsidRPr="00B620E3">
        <w:rPr>
          <w:rFonts w:ascii="&amp;quot" w:eastAsia="Times New Roman" w:hAnsi="&amp;quot" w:cs="Helvetica"/>
          <w:b/>
          <w:bCs/>
          <w:color w:val="000000"/>
          <w:shd w:val="clear" w:color="auto" w:fill="FFFFFF"/>
          <w:lang w:eastAsia="cs-CZ"/>
        </w:rPr>
        <w:t>close</w:t>
      </w:r>
      <w:proofErr w:type="spellEnd"/>
      <w:r w:rsidR="00B620E3" w:rsidRPr="00B620E3">
        <w:rPr>
          <w:rFonts w:ascii="&amp;quot" w:eastAsia="Times New Roman" w:hAnsi="&amp;quot" w:cs="Helvetica"/>
          <w:b/>
          <w:bCs/>
          <w:color w:val="000000"/>
          <w:shd w:val="clear" w:color="auto" w:fill="FFFFFF"/>
          <w:lang w:eastAsia="cs-CZ"/>
        </w:rPr>
        <w:t xml:space="preserve"> out při poklesu </w:t>
      </w:r>
      <w:r w:rsidR="004F0DEF">
        <w:rPr>
          <w:rFonts w:ascii="&amp;quot" w:eastAsia="Times New Roman" w:hAnsi="&amp;quot" w:cs="Helvetica"/>
          <w:b/>
          <w:bCs/>
          <w:color w:val="000000"/>
          <w:shd w:val="clear" w:color="auto" w:fill="FFFFFF"/>
          <w:lang w:eastAsia="cs-CZ"/>
        </w:rPr>
        <w:t xml:space="preserve">vlastního kapitálu </w:t>
      </w:r>
      <w:r w:rsidR="00B620E3" w:rsidRPr="00B620E3">
        <w:rPr>
          <w:rFonts w:ascii="&amp;quot" w:eastAsia="Times New Roman" w:hAnsi="&amp;quot" w:cs="Helvetica"/>
          <w:b/>
          <w:bCs/>
          <w:color w:val="000000"/>
          <w:shd w:val="clear" w:color="auto" w:fill="FFFFFF"/>
          <w:lang w:eastAsia="cs-CZ"/>
        </w:rPr>
        <w:t xml:space="preserve">pod 50 % požadované </w:t>
      </w:r>
      <w:r w:rsidR="004F0DEF">
        <w:rPr>
          <w:rFonts w:ascii="&amp;quot" w:eastAsia="Times New Roman" w:hAnsi="&amp;quot" w:cs="Helvetica"/>
          <w:b/>
          <w:bCs/>
          <w:color w:val="000000"/>
          <w:shd w:val="clear" w:color="auto" w:fill="FFFFFF"/>
          <w:lang w:eastAsia="cs-CZ"/>
        </w:rPr>
        <w:t>počáteční</w:t>
      </w:r>
      <w:r w:rsidR="00B620E3" w:rsidRPr="00B620E3">
        <w:rPr>
          <w:rFonts w:ascii="&amp;quot" w:eastAsia="Times New Roman" w:hAnsi="&amp;quot" w:cs="Helvetica"/>
          <w:b/>
          <w:bCs/>
          <w:color w:val="000000"/>
          <w:shd w:val="clear" w:color="auto" w:fill="FFFFFF"/>
          <w:lang w:eastAsia="cs-CZ"/>
        </w:rPr>
        <w:t xml:space="preserve"> marže</w:t>
      </w:r>
      <w:r w:rsidRPr="0080289A">
        <w:rPr>
          <w:rFonts w:ascii="&amp;quot" w:eastAsia="Times New Roman" w:hAnsi="&amp;quot" w:cs="Helvetica"/>
          <w:color w:val="000000"/>
          <w:shd w:val="clear" w:color="auto" w:fill="FFFFFF"/>
          <w:lang w:eastAsia="cs-CZ"/>
        </w:rPr>
        <w:t xml:space="preserve">, </w:t>
      </w:r>
      <w:r w:rsidRPr="0080289A">
        <w:rPr>
          <w:rFonts w:ascii="&amp;quot" w:eastAsia="Times New Roman" w:hAnsi="&amp;quot" w:cs="Helvetica"/>
          <w:b/>
          <w:bCs/>
          <w:color w:val="000000"/>
          <w:shd w:val="clear" w:color="auto" w:fill="FFFFFF"/>
          <w:lang w:eastAsia="cs-CZ"/>
        </w:rPr>
        <w:t>ochrana proti zápornému zůstatku</w:t>
      </w:r>
      <w:r w:rsidRPr="0080289A">
        <w:rPr>
          <w:rFonts w:ascii="&amp;quot" w:eastAsia="Times New Roman" w:hAnsi="&amp;quot" w:cs="Helvetica"/>
          <w:color w:val="000000"/>
          <w:shd w:val="clear" w:color="auto" w:fill="FFFFFF"/>
          <w:lang w:eastAsia="cs-CZ"/>
        </w:rPr>
        <w:t xml:space="preserve">, </w:t>
      </w:r>
      <w:r w:rsidRPr="0080289A">
        <w:rPr>
          <w:rFonts w:ascii="&amp;quot" w:eastAsia="Times New Roman" w:hAnsi="&amp;quot" w:cs="Helvetica"/>
          <w:b/>
          <w:bCs/>
          <w:color w:val="000000"/>
          <w:shd w:val="clear" w:color="auto" w:fill="FFFFFF"/>
          <w:lang w:eastAsia="cs-CZ"/>
        </w:rPr>
        <w:t>povinné standardizované varování o riziku</w:t>
      </w:r>
      <w:r w:rsidRPr="0080289A">
        <w:rPr>
          <w:rFonts w:ascii="&amp;quot" w:eastAsia="Times New Roman" w:hAnsi="&amp;quot" w:cs="Helvetica"/>
          <w:color w:val="000000"/>
          <w:shd w:val="clear" w:color="auto" w:fill="FFFFFF"/>
          <w:lang w:eastAsia="cs-CZ"/>
        </w:rPr>
        <w:t xml:space="preserve"> a </w:t>
      </w:r>
      <w:r w:rsidRPr="0080289A">
        <w:rPr>
          <w:rFonts w:ascii="&amp;quot" w:eastAsia="Times New Roman" w:hAnsi="&amp;quot" w:cs="Helvetica"/>
          <w:b/>
          <w:bCs/>
          <w:color w:val="000000"/>
          <w:shd w:val="clear" w:color="auto" w:fill="FFFFFF"/>
          <w:lang w:eastAsia="cs-CZ"/>
        </w:rPr>
        <w:t>zákaz pobídek k obchodování</w:t>
      </w:r>
      <w:r w:rsidRPr="0080289A">
        <w:rPr>
          <w:rFonts w:ascii="&amp;quot" w:eastAsia="Times New Roman" w:hAnsi="&amp;quot" w:cs="Helvetica"/>
          <w:color w:val="000000"/>
          <w:shd w:val="clear" w:color="auto" w:fill="FFFFFF"/>
          <w:lang w:eastAsia="cs-CZ"/>
        </w:rPr>
        <w:t>. Typické limity páky pro retail klienty jsou například vyšší páka u hlavních měnových párů a nižší u akcií či kryptoměn</w:t>
      </w:r>
      <w:r w:rsidR="00CF6FA2">
        <w:rPr>
          <w:rFonts w:ascii="&amp;quot" w:eastAsia="Times New Roman" w:hAnsi="&amp;quot" w:cs="Helvetica"/>
          <w:color w:val="000000"/>
          <w:shd w:val="clear" w:color="auto" w:fill="FFFFFF"/>
          <w:lang w:eastAsia="cs-CZ"/>
        </w:rPr>
        <w:t>. R</w:t>
      </w:r>
      <w:r w:rsidRPr="0080289A">
        <w:rPr>
          <w:rFonts w:ascii="&amp;quot" w:eastAsia="Times New Roman" w:hAnsi="&amp;quot" w:cs="Helvetica"/>
          <w:color w:val="000000"/>
          <w:shd w:val="clear" w:color="auto" w:fill="FFFFFF"/>
          <w:lang w:eastAsia="cs-CZ"/>
        </w:rPr>
        <w:t>egulace tak omezuje, kolik „páky“ může broker retail klient</w:t>
      </w:r>
      <w:r w:rsidR="00CF6FA2">
        <w:rPr>
          <w:rFonts w:ascii="&amp;quot" w:eastAsia="Times New Roman" w:hAnsi="&amp;quot" w:cs="Helvetica"/>
          <w:color w:val="000000"/>
          <w:shd w:val="clear" w:color="auto" w:fill="FFFFFF"/>
          <w:lang w:eastAsia="cs-CZ"/>
        </w:rPr>
        <w:t>ům</w:t>
      </w:r>
      <w:r w:rsidRPr="0080289A">
        <w:rPr>
          <w:rFonts w:ascii="&amp;quot" w:eastAsia="Times New Roman" w:hAnsi="&amp;quot" w:cs="Helvetica"/>
          <w:color w:val="000000"/>
          <w:shd w:val="clear" w:color="auto" w:fill="FFFFFF"/>
          <w:lang w:eastAsia="cs-CZ"/>
        </w:rPr>
        <w:t xml:space="preserve"> nabídnout. Dále musí poskytovatelé jasně uvádět procento retailových účtů, které u nich vykazují ztrátu, a zavést mechanismy, které </w:t>
      </w:r>
      <w:r w:rsidR="00717EEC" w:rsidRPr="00717EEC">
        <w:rPr>
          <w:rFonts w:ascii="&amp;quot" w:eastAsia="Times New Roman" w:hAnsi="&amp;quot" w:cs="Helvetica"/>
          <w:color w:val="000000"/>
          <w:shd w:val="clear" w:color="auto" w:fill="FFFFFF"/>
          <w:lang w:eastAsia="cs-CZ"/>
        </w:rPr>
        <w:t>omezují rozsah ztrát a spolu s ochranou proti zápornému zůstatku chrání retail klienta před vznikem dluhu vůči brokerovi</w:t>
      </w:r>
      <w:r w:rsidR="00717EEC">
        <w:rPr>
          <w:rFonts w:ascii="&amp;quot" w:eastAsia="Times New Roman" w:hAnsi="&amp;quot" w:cs="Helvetica"/>
          <w:color w:val="000000"/>
          <w:shd w:val="clear" w:color="auto" w:fill="FFFFFF"/>
          <w:lang w:eastAsia="cs-CZ"/>
        </w:rPr>
        <w:t>.</w:t>
      </w:r>
    </w:p>
    <w:p w14:paraId="02D0BCF8" w14:textId="77777777" w:rsidR="00CF6FA2" w:rsidRDefault="00CF6FA2" w:rsidP="0080289A">
      <w:pPr>
        <w:spacing w:after="0" w:line="240" w:lineRule="auto"/>
        <w:rPr>
          <w:rFonts w:ascii="&amp;quot" w:eastAsia="Times New Roman" w:hAnsi="&amp;quot" w:cs="Helvetica"/>
          <w:b/>
          <w:bCs/>
          <w:color w:val="000000"/>
          <w:shd w:val="clear" w:color="auto" w:fill="FFFFFF"/>
          <w:lang w:eastAsia="cs-CZ"/>
        </w:rPr>
      </w:pPr>
    </w:p>
    <w:p w14:paraId="21DFBDE6" w14:textId="698D0B30" w:rsidR="00712BC0" w:rsidRDefault="0080289A" w:rsidP="0080289A">
      <w:pPr>
        <w:spacing w:after="0" w:line="240" w:lineRule="auto"/>
        <w:rPr>
          <w:rFonts w:ascii="&amp;quot" w:eastAsia="Times New Roman" w:hAnsi="&amp;quot" w:cs="Helvetica"/>
          <w:color w:val="000000"/>
          <w:shd w:val="clear" w:color="auto" w:fill="FFFFFF"/>
          <w:lang w:eastAsia="cs-CZ"/>
        </w:rPr>
      </w:pPr>
      <w:r w:rsidRPr="0080289A">
        <w:rPr>
          <w:rFonts w:ascii="&amp;quot" w:eastAsia="Times New Roman" w:hAnsi="&amp;quot" w:cs="Helvetica"/>
          <w:color w:val="000000"/>
          <w:shd w:val="clear" w:color="auto" w:fill="FFFFFF"/>
          <w:lang w:eastAsia="cs-CZ"/>
        </w:rPr>
        <w:lastRenderedPageBreak/>
        <w:t xml:space="preserve">Regulační rámec přímo ovlivňuje, jak snadno a za jakých podmínek retailový investor získá přístup k pákovým nástrojům. Omezení páky a povinná riziková sdělení snižují expozici </w:t>
      </w:r>
      <w:r w:rsidR="00CF6FA2">
        <w:rPr>
          <w:rFonts w:ascii="&amp;quot" w:eastAsia="Times New Roman" w:hAnsi="&amp;quot" w:cs="Helvetica"/>
          <w:color w:val="000000"/>
          <w:shd w:val="clear" w:color="auto" w:fill="FFFFFF"/>
          <w:lang w:eastAsia="cs-CZ"/>
        </w:rPr>
        <w:t xml:space="preserve">zejména </w:t>
      </w:r>
      <w:r w:rsidRPr="0080289A">
        <w:rPr>
          <w:rFonts w:ascii="&amp;quot" w:eastAsia="Times New Roman" w:hAnsi="&amp;quot" w:cs="Helvetica"/>
          <w:color w:val="000000"/>
          <w:shd w:val="clear" w:color="auto" w:fill="FFFFFF"/>
          <w:lang w:eastAsia="cs-CZ"/>
        </w:rPr>
        <w:t>méně zkušených klientů</w:t>
      </w:r>
      <w:r w:rsidR="00CF6FA2">
        <w:rPr>
          <w:rFonts w:ascii="&amp;quot" w:eastAsia="Times New Roman" w:hAnsi="&amp;quot" w:cs="Helvetica"/>
          <w:color w:val="000000"/>
          <w:shd w:val="clear" w:color="auto" w:fill="FFFFFF"/>
          <w:lang w:eastAsia="cs-CZ"/>
        </w:rPr>
        <w:t>. P</w:t>
      </w:r>
      <w:r w:rsidRPr="0080289A">
        <w:rPr>
          <w:rFonts w:ascii="&amp;quot" w:eastAsia="Times New Roman" w:hAnsi="&amp;quot" w:cs="Helvetica"/>
          <w:color w:val="000000"/>
          <w:shd w:val="clear" w:color="auto" w:fill="FFFFFF"/>
          <w:lang w:eastAsia="cs-CZ"/>
        </w:rPr>
        <w:t xml:space="preserve">ravidla o posuzování vhodnosti a </w:t>
      </w:r>
      <w:r w:rsidR="00B620E3">
        <w:rPr>
          <w:rFonts w:ascii="&amp;quot" w:eastAsia="Times New Roman" w:hAnsi="&amp;quot" w:cs="Helvetica"/>
          <w:color w:val="000000"/>
          <w:shd w:val="clear" w:color="auto" w:fill="FFFFFF"/>
          <w:lang w:eastAsia="cs-CZ"/>
        </w:rPr>
        <w:t>přiměřenosti</w:t>
      </w:r>
      <w:r w:rsidRPr="0080289A">
        <w:rPr>
          <w:rFonts w:ascii="&amp;quot" w:eastAsia="Times New Roman" w:hAnsi="&amp;quot" w:cs="Helvetica"/>
          <w:color w:val="000000"/>
          <w:shd w:val="clear" w:color="auto" w:fill="FFFFFF"/>
          <w:lang w:eastAsia="cs-CZ"/>
        </w:rPr>
        <w:t xml:space="preserve"> mají za cíl zajistit, aby klient neprováděl obchody, pro které nemá dostatečné znalosti nebo ochotu nést riziko. Dotazník by měl zohlednit finanční situaci, investiční zkušenosti, znalosti o produktech a ochotu nést ztráty</w:t>
      </w:r>
      <w:r w:rsidR="00CF6FA2">
        <w:rPr>
          <w:rFonts w:ascii="&amp;quot" w:eastAsia="Times New Roman" w:hAnsi="&amp;quot" w:cs="Helvetica"/>
          <w:color w:val="000000"/>
          <w:shd w:val="clear" w:color="auto" w:fill="FFFFFF"/>
          <w:lang w:eastAsia="cs-CZ"/>
        </w:rPr>
        <w:t>. N</w:t>
      </w:r>
      <w:r w:rsidRPr="0080289A">
        <w:rPr>
          <w:rFonts w:ascii="&amp;quot" w:eastAsia="Times New Roman" w:hAnsi="&amp;quot" w:cs="Helvetica"/>
          <w:color w:val="000000"/>
          <w:shd w:val="clear" w:color="auto" w:fill="FFFFFF"/>
          <w:lang w:eastAsia="cs-CZ"/>
        </w:rPr>
        <w:t>a jeho základě broker posoudí, zda je konkrétní produkt pro klienta vhodný, nebo zda je třeba nabídnout alternativy s nižším rizikem. V praxi to znamená, že i když platforma nabídne CFD,</w:t>
      </w:r>
      <w:r w:rsidR="00CF6FA2">
        <w:rPr>
          <w:rFonts w:ascii="&amp;quot" w:eastAsia="Times New Roman" w:hAnsi="&amp;quot" w:cs="Helvetica"/>
          <w:color w:val="000000"/>
          <w:shd w:val="clear" w:color="auto" w:fill="FFFFFF"/>
          <w:lang w:eastAsia="cs-CZ"/>
        </w:rPr>
        <w:t xml:space="preserve"> </w:t>
      </w:r>
      <w:r w:rsidR="00717EEC" w:rsidRPr="00717EEC">
        <w:rPr>
          <w:rFonts w:ascii="&amp;quot" w:eastAsia="Times New Roman" w:hAnsi="&amp;quot" w:cs="Helvetica"/>
          <w:color w:val="000000"/>
          <w:shd w:val="clear" w:color="auto" w:fill="FFFFFF"/>
          <w:lang w:eastAsia="cs-CZ"/>
        </w:rPr>
        <w:t xml:space="preserve">broker může klienta upozornit, </w:t>
      </w:r>
      <w:r w:rsidR="00A851FE" w:rsidRPr="00A851FE">
        <w:rPr>
          <w:rFonts w:ascii="&amp;quot" w:eastAsia="Times New Roman" w:hAnsi="&amp;quot" w:cs="Helvetica"/>
          <w:color w:val="000000"/>
          <w:shd w:val="clear" w:color="auto" w:fill="FFFFFF"/>
          <w:lang w:eastAsia="cs-CZ"/>
        </w:rPr>
        <w:t>že produkt pro něj není přiměřený</w:t>
      </w:r>
      <w:r w:rsidR="00717EEC" w:rsidRPr="00717EEC">
        <w:rPr>
          <w:rFonts w:ascii="&amp;quot" w:eastAsia="Times New Roman" w:hAnsi="&amp;quot" w:cs="Helvetica"/>
          <w:color w:val="000000"/>
          <w:shd w:val="clear" w:color="auto" w:fill="FFFFFF"/>
          <w:lang w:eastAsia="cs-CZ"/>
        </w:rPr>
        <w:t>, případně omezit některé služby podle své interní politiky</w:t>
      </w:r>
      <w:r w:rsidRPr="0080289A">
        <w:rPr>
          <w:rFonts w:ascii="&amp;quot" w:eastAsia="Times New Roman" w:hAnsi="&amp;quot" w:cs="Helvetica"/>
          <w:color w:val="000000"/>
          <w:shd w:val="clear" w:color="auto" w:fill="FFFFFF"/>
          <w:lang w:eastAsia="cs-CZ"/>
        </w:rPr>
        <w:t>.</w:t>
      </w:r>
      <w:r w:rsidR="00CF6FA2">
        <w:rPr>
          <w:rFonts w:ascii="&amp;quot" w:eastAsia="Times New Roman" w:hAnsi="&amp;quot" w:cs="Helvetica"/>
          <w:color w:val="000000"/>
          <w:shd w:val="clear" w:color="auto" w:fill="FFFFFF"/>
          <w:lang w:eastAsia="cs-CZ"/>
        </w:rPr>
        <w:t xml:space="preserve"> V praxi Ambasadora investorů se</w:t>
      </w:r>
      <w:r w:rsidR="00717EEC">
        <w:rPr>
          <w:rFonts w:ascii="&amp;quot" w:eastAsia="Times New Roman" w:hAnsi="&amp;quot" w:cs="Helvetica"/>
          <w:color w:val="000000"/>
          <w:shd w:val="clear" w:color="auto" w:fill="FFFFFF"/>
          <w:lang w:eastAsia="cs-CZ"/>
        </w:rPr>
        <w:t xml:space="preserve"> stále setkáváme se</w:t>
      </w:r>
      <w:r w:rsidR="00CF6FA2">
        <w:rPr>
          <w:rFonts w:ascii="&amp;quot" w:eastAsia="Times New Roman" w:hAnsi="&amp;quot" w:cs="Helvetica"/>
          <w:color w:val="000000"/>
          <w:shd w:val="clear" w:color="auto" w:fill="FFFFFF"/>
          <w:lang w:eastAsia="cs-CZ"/>
        </w:rPr>
        <w:t xml:space="preserve"> stížnost</w:t>
      </w:r>
      <w:r w:rsidR="00717EEC">
        <w:rPr>
          <w:rFonts w:ascii="&amp;quot" w:eastAsia="Times New Roman" w:hAnsi="&amp;quot" w:cs="Helvetica"/>
          <w:color w:val="000000"/>
          <w:shd w:val="clear" w:color="auto" w:fill="FFFFFF"/>
          <w:lang w:eastAsia="cs-CZ"/>
        </w:rPr>
        <w:t>mi</w:t>
      </w:r>
      <w:r w:rsidR="00CF6FA2">
        <w:rPr>
          <w:rFonts w:ascii="&amp;quot" w:eastAsia="Times New Roman" w:hAnsi="&amp;quot" w:cs="Helvetica"/>
          <w:color w:val="000000"/>
          <w:shd w:val="clear" w:color="auto" w:fill="FFFFFF"/>
          <w:lang w:eastAsia="cs-CZ"/>
        </w:rPr>
        <w:t xml:space="preserve"> klientů na to, že jim byly odpovědi do investičního dotazníku zástupcem brokera nadiktovány</w:t>
      </w:r>
      <w:r w:rsidR="00712BC0">
        <w:rPr>
          <w:rFonts w:ascii="&amp;quot" w:eastAsia="Times New Roman" w:hAnsi="&amp;quot" w:cs="Helvetica"/>
          <w:color w:val="000000"/>
          <w:shd w:val="clear" w:color="auto" w:fill="FFFFFF"/>
          <w:lang w:eastAsia="cs-CZ"/>
        </w:rPr>
        <w:t>, aby výsledek klientovi tyto obchody umožnil. Klienti by na takový návrh nikdy neměli slyšet a s takto postupujícím brokerem se ve vlastním zájmu rychle rozloučit.</w:t>
      </w:r>
    </w:p>
    <w:p w14:paraId="1E85AC8F" w14:textId="77777777" w:rsidR="00CF6FA2" w:rsidRDefault="00CF6FA2" w:rsidP="0080289A">
      <w:pPr>
        <w:spacing w:after="0" w:line="240" w:lineRule="auto"/>
        <w:rPr>
          <w:rFonts w:ascii="&amp;quot" w:eastAsia="Times New Roman" w:hAnsi="&amp;quot" w:cs="Helvetica"/>
          <w:color w:val="000000"/>
          <w:shd w:val="clear" w:color="auto" w:fill="FFFFFF"/>
          <w:lang w:eastAsia="cs-CZ"/>
        </w:rPr>
      </w:pPr>
    </w:p>
    <w:p w14:paraId="6BB682C1" w14:textId="77777777" w:rsidR="00717EEC" w:rsidRDefault="0080289A" w:rsidP="0080289A">
      <w:pPr>
        <w:spacing w:after="0" w:line="240" w:lineRule="auto"/>
        <w:rPr>
          <w:rFonts w:ascii="&amp;quot" w:eastAsia="Times New Roman" w:hAnsi="&amp;quot" w:cs="Helvetica"/>
          <w:color w:val="000000"/>
          <w:shd w:val="clear" w:color="auto" w:fill="FFFFFF"/>
          <w:lang w:eastAsia="cs-CZ"/>
        </w:rPr>
      </w:pPr>
      <w:r w:rsidRPr="0080289A">
        <w:rPr>
          <w:rFonts w:ascii="&amp;quot" w:eastAsia="Times New Roman" w:hAnsi="&amp;quot" w:cs="Helvetica"/>
          <w:color w:val="000000"/>
          <w:shd w:val="clear" w:color="auto" w:fill="FFFFFF"/>
          <w:lang w:eastAsia="cs-CZ"/>
        </w:rPr>
        <w:t>Při volbě</w:t>
      </w:r>
      <w:r w:rsidR="00712BC0">
        <w:rPr>
          <w:rFonts w:ascii="&amp;quot" w:eastAsia="Times New Roman" w:hAnsi="&amp;quot" w:cs="Helvetica"/>
          <w:color w:val="000000"/>
          <w:shd w:val="clear" w:color="auto" w:fill="FFFFFF"/>
          <w:lang w:eastAsia="cs-CZ"/>
        </w:rPr>
        <w:t xml:space="preserve"> jakéhokoli</w:t>
      </w:r>
      <w:r w:rsidRPr="0080289A">
        <w:rPr>
          <w:rFonts w:ascii="&amp;quot" w:eastAsia="Times New Roman" w:hAnsi="&amp;quot" w:cs="Helvetica"/>
          <w:color w:val="000000"/>
          <w:shd w:val="clear" w:color="auto" w:fill="FFFFFF"/>
          <w:lang w:eastAsia="cs-CZ"/>
        </w:rPr>
        <w:t xml:space="preserve"> brokera je nezbytné ověřit, zda má skutečné oprávnění k poskytování investičních služeb a zda za nabídkou </w:t>
      </w:r>
      <w:r w:rsidR="00712BC0">
        <w:rPr>
          <w:rFonts w:ascii="&amp;quot" w:eastAsia="Times New Roman" w:hAnsi="&amp;quot" w:cs="Helvetica"/>
          <w:color w:val="000000"/>
          <w:shd w:val="clear" w:color="auto" w:fill="FFFFFF"/>
          <w:lang w:eastAsia="cs-CZ"/>
        </w:rPr>
        <w:t xml:space="preserve">skutečně </w:t>
      </w:r>
      <w:r w:rsidRPr="0080289A">
        <w:rPr>
          <w:rFonts w:ascii="&amp;quot" w:eastAsia="Times New Roman" w:hAnsi="&amp;quot" w:cs="Helvetica"/>
          <w:color w:val="000000"/>
          <w:shd w:val="clear" w:color="auto" w:fill="FFFFFF"/>
          <w:lang w:eastAsia="cs-CZ"/>
        </w:rPr>
        <w:t>stojí identifikovatelná, registrovaná entita. Česká národní banka opakovaně varuje před neregulovanými platformami a zneužíváním identity registrovaných subjektů</w:t>
      </w:r>
      <w:r w:rsidR="00712BC0">
        <w:rPr>
          <w:rFonts w:ascii="&amp;quot" w:eastAsia="Times New Roman" w:hAnsi="&amp;quot" w:cs="Helvetica"/>
          <w:color w:val="000000"/>
          <w:shd w:val="clear" w:color="auto" w:fill="FFFFFF"/>
          <w:lang w:eastAsia="cs-CZ"/>
        </w:rPr>
        <w:t>,</w:t>
      </w:r>
      <w:r w:rsidRPr="0080289A">
        <w:rPr>
          <w:rFonts w:ascii="&amp;quot" w:eastAsia="Times New Roman" w:hAnsi="&amp;quot" w:cs="Helvetica"/>
          <w:color w:val="000000"/>
          <w:shd w:val="clear" w:color="auto" w:fill="FFFFFF"/>
          <w:lang w:eastAsia="cs-CZ"/>
        </w:rPr>
        <w:t xml:space="preserve"> proto si ověřte brokera v registru ČNB a stahujte aplikace pouze z oficiálních obchodů. Přes opakovaná varování regulátora jsou případy podvodných platforem stále časté a patří mezi podněty, se kterými se na Ambasadora investorů lidé </w:t>
      </w:r>
      <w:r w:rsidR="00712BC0">
        <w:rPr>
          <w:rFonts w:ascii="&amp;quot" w:eastAsia="Times New Roman" w:hAnsi="&amp;quot" w:cs="Helvetica"/>
          <w:color w:val="000000"/>
          <w:shd w:val="clear" w:color="auto" w:fill="FFFFFF"/>
          <w:lang w:eastAsia="cs-CZ"/>
        </w:rPr>
        <w:t xml:space="preserve">opakovaně </w:t>
      </w:r>
      <w:r w:rsidRPr="0080289A">
        <w:rPr>
          <w:rFonts w:ascii="&amp;quot" w:eastAsia="Times New Roman" w:hAnsi="&amp;quot" w:cs="Helvetica"/>
          <w:color w:val="000000"/>
          <w:shd w:val="clear" w:color="auto" w:fill="FFFFFF"/>
          <w:lang w:eastAsia="cs-CZ"/>
        </w:rPr>
        <w:t xml:space="preserve">obracejí. </w:t>
      </w:r>
    </w:p>
    <w:p w14:paraId="7C18776B" w14:textId="77777777" w:rsidR="00717EEC" w:rsidRDefault="00717EEC" w:rsidP="0080289A">
      <w:pPr>
        <w:spacing w:after="0" w:line="240" w:lineRule="auto"/>
        <w:rPr>
          <w:rFonts w:ascii="&amp;quot" w:eastAsia="Times New Roman" w:hAnsi="&amp;quot" w:cs="Helvetica"/>
          <w:color w:val="000000"/>
          <w:shd w:val="clear" w:color="auto" w:fill="FFFFFF"/>
          <w:lang w:eastAsia="cs-CZ"/>
        </w:rPr>
      </w:pPr>
    </w:p>
    <w:p w14:paraId="23EB804C" w14:textId="2E7B0CAC" w:rsidR="0080289A" w:rsidRPr="0080289A" w:rsidRDefault="00717EEC" w:rsidP="0080289A">
      <w:pPr>
        <w:spacing w:after="0" w:line="240" w:lineRule="auto"/>
        <w:rPr>
          <w:rFonts w:ascii="&amp;quot" w:eastAsia="Times New Roman" w:hAnsi="&amp;quot" w:cs="Helvetica"/>
          <w:b/>
          <w:bCs/>
          <w:color w:val="000000"/>
          <w:shd w:val="clear" w:color="auto" w:fill="FFFFFF"/>
          <w:lang w:eastAsia="cs-CZ"/>
        </w:rPr>
      </w:pPr>
      <w:r w:rsidRPr="00777C30">
        <w:rPr>
          <w:rFonts w:ascii="&amp;quot" w:eastAsia="Times New Roman" w:hAnsi="&amp;quot" w:cs="Helvetica"/>
          <w:color w:val="000000"/>
          <w:shd w:val="clear" w:color="auto" w:fill="FFFFFF"/>
          <w:lang w:eastAsia="cs-CZ"/>
        </w:rPr>
        <w:t xml:space="preserve">Praktická doporučení pro retailového investora: ověřte </w:t>
      </w:r>
      <w:r>
        <w:rPr>
          <w:rFonts w:ascii="&amp;quot" w:eastAsia="Times New Roman" w:hAnsi="&amp;quot" w:cs="Helvetica"/>
          <w:color w:val="000000"/>
          <w:shd w:val="clear" w:color="auto" w:fill="FFFFFF"/>
          <w:lang w:eastAsia="cs-CZ"/>
        </w:rPr>
        <w:t xml:space="preserve">si registraci </w:t>
      </w:r>
      <w:r w:rsidRPr="00777C30">
        <w:rPr>
          <w:rFonts w:ascii="&amp;quot" w:eastAsia="Times New Roman" w:hAnsi="&amp;quot" w:cs="Helvetica"/>
          <w:color w:val="000000"/>
          <w:shd w:val="clear" w:color="auto" w:fill="FFFFFF"/>
          <w:lang w:eastAsia="cs-CZ"/>
        </w:rPr>
        <w:t>brokera v registru ČNB</w:t>
      </w:r>
      <w:r>
        <w:rPr>
          <w:rFonts w:ascii="&amp;quot" w:eastAsia="Times New Roman" w:hAnsi="&amp;quot" w:cs="Helvetica"/>
          <w:color w:val="000000"/>
          <w:shd w:val="clear" w:color="auto" w:fill="FFFFFF"/>
          <w:lang w:eastAsia="cs-CZ"/>
        </w:rPr>
        <w:t>,</w:t>
      </w:r>
      <w:r w:rsidRPr="00777C30">
        <w:rPr>
          <w:rFonts w:ascii="&amp;quot" w:eastAsia="Times New Roman" w:hAnsi="&amp;quot" w:cs="Helvetica"/>
          <w:color w:val="000000"/>
          <w:shd w:val="clear" w:color="auto" w:fill="FFFFFF"/>
          <w:lang w:eastAsia="cs-CZ"/>
        </w:rPr>
        <w:t xml:space="preserve"> počítejte s </w:t>
      </w:r>
      <w:proofErr w:type="spellStart"/>
      <w:r w:rsidRPr="00777C30">
        <w:rPr>
          <w:rFonts w:ascii="&amp;quot" w:eastAsia="Times New Roman" w:hAnsi="&amp;quot" w:cs="Helvetica"/>
          <w:color w:val="000000"/>
          <w:shd w:val="clear" w:color="auto" w:fill="FFFFFF"/>
          <w:lang w:eastAsia="cs-CZ"/>
        </w:rPr>
        <w:t>margin</w:t>
      </w:r>
      <w:proofErr w:type="spellEnd"/>
      <w:r w:rsidRPr="00777C30">
        <w:rPr>
          <w:rFonts w:ascii="&amp;quot" w:eastAsia="Times New Roman" w:hAnsi="&amp;quot" w:cs="Helvetica"/>
          <w:color w:val="000000"/>
          <w:shd w:val="clear" w:color="auto" w:fill="FFFFFF"/>
          <w:lang w:eastAsia="cs-CZ"/>
        </w:rPr>
        <w:noBreakHyphen/>
      </w:r>
      <w:proofErr w:type="spellStart"/>
      <w:r w:rsidRPr="00777C30">
        <w:rPr>
          <w:rFonts w:ascii="&amp;quot" w:eastAsia="Times New Roman" w:hAnsi="&amp;quot" w:cs="Helvetica"/>
          <w:color w:val="000000"/>
          <w:shd w:val="clear" w:color="auto" w:fill="FFFFFF"/>
          <w:lang w:eastAsia="cs-CZ"/>
        </w:rPr>
        <w:t>close</w:t>
      </w:r>
      <w:proofErr w:type="spellEnd"/>
      <w:r w:rsidRPr="00777C30">
        <w:rPr>
          <w:rFonts w:ascii="&amp;quot" w:eastAsia="Times New Roman" w:hAnsi="&amp;quot" w:cs="Helvetica"/>
          <w:color w:val="000000"/>
          <w:shd w:val="clear" w:color="auto" w:fill="FFFFFF"/>
          <w:lang w:eastAsia="cs-CZ"/>
        </w:rPr>
        <w:noBreakHyphen/>
        <w:t>out a simulujte scénáře likvidace</w:t>
      </w:r>
      <w:r>
        <w:rPr>
          <w:rFonts w:ascii="&amp;quot" w:eastAsia="Times New Roman" w:hAnsi="&amp;quot" w:cs="Helvetica"/>
          <w:color w:val="000000"/>
          <w:shd w:val="clear" w:color="auto" w:fill="FFFFFF"/>
          <w:lang w:eastAsia="cs-CZ"/>
        </w:rPr>
        <w:t>,</w:t>
      </w:r>
      <w:r w:rsidRPr="00777C30">
        <w:rPr>
          <w:rFonts w:ascii="&amp;quot" w:eastAsia="Times New Roman" w:hAnsi="&amp;quot" w:cs="Helvetica"/>
          <w:color w:val="000000"/>
          <w:shd w:val="clear" w:color="auto" w:fill="FFFFFF"/>
          <w:lang w:eastAsia="cs-CZ"/>
        </w:rPr>
        <w:t xml:space="preserve"> </w:t>
      </w:r>
      <w:r>
        <w:rPr>
          <w:rFonts w:ascii="&amp;quot" w:eastAsia="Times New Roman" w:hAnsi="&amp;quot" w:cs="Helvetica"/>
          <w:color w:val="000000"/>
          <w:shd w:val="clear" w:color="auto" w:fill="FFFFFF"/>
          <w:lang w:eastAsia="cs-CZ"/>
        </w:rPr>
        <w:t xml:space="preserve">nikdy </w:t>
      </w:r>
      <w:r w:rsidRPr="00777C30">
        <w:rPr>
          <w:rFonts w:ascii="&amp;quot" w:eastAsia="Times New Roman" w:hAnsi="&amp;quot" w:cs="Helvetica"/>
          <w:color w:val="000000"/>
          <w:shd w:val="clear" w:color="auto" w:fill="FFFFFF"/>
          <w:lang w:eastAsia="cs-CZ"/>
        </w:rPr>
        <w:t xml:space="preserve">nepřecházejte na status profesionálního klienta bez </w:t>
      </w:r>
      <w:r>
        <w:rPr>
          <w:rFonts w:ascii="&amp;quot" w:eastAsia="Times New Roman" w:hAnsi="&amp;quot" w:cs="Helvetica"/>
          <w:color w:val="000000"/>
          <w:shd w:val="clear" w:color="auto" w:fill="FFFFFF"/>
          <w:lang w:eastAsia="cs-CZ"/>
        </w:rPr>
        <w:t xml:space="preserve">náležitého </w:t>
      </w:r>
      <w:r w:rsidRPr="00777C30">
        <w:rPr>
          <w:rFonts w:ascii="&amp;quot" w:eastAsia="Times New Roman" w:hAnsi="&amp;quot" w:cs="Helvetica"/>
          <w:color w:val="000000"/>
          <w:shd w:val="clear" w:color="auto" w:fill="FFFFFF"/>
          <w:lang w:eastAsia="cs-CZ"/>
        </w:rPr>
        <w:t xml:space="preserve">rozmyslu (ztrácíte tím klíčové </w:t>
      </w:r>
      <w:r>
        <w:rPr>
          <w:rFonts w:ascii="&amp;quot" w:eastAsia="Times New Roman" w:hAnsi="&amp;quot" w:cs="Helvetica"/>
          <w:color w:val="000000"/>
          <w:shd w:val="clear" w:color="auto" w:fill="FFFFFF"/>
          <w:lang w:eastAsia="cs-CZ"/>
        </w:rPr>
        <w:t xml:space="preserve">prvky </w:t>
      </w:r>
      <w:r w:rsidRPr="00777C30">
        <w:rPr>
          <w:rFonts w:ascii="&amp;quot" w:eastAsia="Times New Roman" w:hAnsi="&amp;quot" w:cs="Helvetica"/>
          <w:color w:val="000000"/>
          <w:shd w:val="clear" w:color="auto" w:fill="FFFFFF"/>
          <w:lang w:eastAsia="cs-CZ"/>
        </w:rPr>
        <w:t>ochrany)</w:t>
      </w:r>
      <w:r>
        <w:rPr>
          <w:rFonts w:ascii="&amp;quot" w:eastAsia="Times New Roman" w:hAnsi="&amp;quot" w:cs="Helvetica"/>
          <w:color w:val="000000"/>
          <w:shd w:val="clear" w:color="auto" w:fill="FFFFFF"/>
          <w:lang w:eastAsia="cs-CZ"/>
        </w:rPr>
        <w:t>,</w:t>
      </w:r>
      <w:r w:rsidRPr="00777C30">
        <w:rPr>
          <w:rFonts w:ascii="&amp;quot" w:eastAsia="Times New Roman" w:hAnsi="&amp;quot" w:cs="Helvetica"/>
          <w:color w:val="000000"/>
          <w:shd w:val="clear" w:color="auto" w:fill="FFFFFF"/>
          <w:lang w:eastAsia="cs-CZ"/>
        </w:rPr>
        <w:t xml:space="preserve"> nestahujte aplikace z neoficiálních odkazů a </w:t>
      </w:r>
      <w:r w:rsidR="00A851FE">
        <w:rPr>
          <w:rFonts w:ascii="&amp;quot" w:eastAsia="Times New Roman" w:hAnsi="&amp;quot" w:cs="Helvetica"/>
          <w:color w:val="000000"/>
          <w:shd w:val="clear" w:color="auto" w:fill="FFFFFF"/>
          <w:lang w:eastAsia="cs-CZ"/>
        </w:rPr>
        <w:t>využívejte</w:t>
      </w:r>
      <w:r w:rsidRPr="00777C30">
        <w:rPr>
          <w:rFonts w:ascii="&amp;quot" w:eastAsia="Times New Roman" w:hAnsi="&amp;quot" w:cs="Helvetica"/>
          <w:color w:val="000000"/>
          <w:shd w:val="clear" w:color="auto" w:fill="FFFFFF"/>
          <w:lang w:eastAsia="cs-CZ"/>
        </w:rPr>
        <w:t xml:space="preserve"> </w:t>
      </w:r>
      <w:r>
        <w:rPr>
          <w:rFonts w:ascii="&amp;quot" w:eastAsia="Times New Roman" w:hAnsi="&amp;quot" w:cs="Helvetica"/>
          <w:color w:val="000000"/>
          <w:shd w:val="clear" w:color="auto" w:fill="FFFFFF"/>
          <w:lang w:eastAsia="cs-CZ"/>
        </w:rPr>
        <w:t>pouze</w:t>
      </w:r>
      <w:r w:rsidR="00A851FE">
        <w:rPr>
          <w:rFonts w:ascii="&amp;quot" w:eastAsia="Times New Roman" w:hAnsi="&amp;quot" w:cs="Helvetica"/>
          <w:color w:val="000000"/>
          <w:shd w:val="clear" w:color="auto" w:fill="FFFFFF"/>
          <w:lang w:eastAsia="cs-CZ"/>
        </w:rPr>
        <w:t xml:space="preserve"> ověřené</w:t>
      </w:r>
      <w:r>
        <w:rPr>
          <w:rFonts w:ascii="&amp;quot" w:eastAsia="Times New Roman" w:hAnsi="&amp;quot" w:cs="Helvetica"/>
          <w:color w:val="000000"/>
          <w:shd w:val="clear" w:color="auto" w:fill="FFFFFF"/>
          <w:lang w:eastAsia="cs-CZ"/>
        </w:rPr>
        <w:t xml:space="preserve"> </w:t>
      </w:r>
      <w:r w:rsidRPr="00777C30">
        <w:rPr>
          <w:rFonts w:ascii="&amp;quot" w:eastAsia="Times New Roman" w:hAnsi="&amp;quot" w:cs="Helvetica"/>
          <w:color w:val="000000"/>
          <w:shd w:val="clear" w:color="auto" w:fill="FFFFFF"/>
          <w:lang w:eastAsia="cs-CZ"/>
        </w:rPr>
        <w:t>oficiální kontakt</w:t>
      </w:r>
      <w:r w:rsidR="00A851FE">
        <w:rPr>
          <w:rFonts w:ascii="&amp;quot" w:eastAsia="Times New Roman" w:hAnsi="&amp;quot" w:cs="Helvetica"/>
          <w:color w:val="000000"/>
          <w:shd w:val="clear" w:color="auto" w:fill="FFFFFF"/>
          <w:lang w:eastAsia="cs-CZ"/>
        </w:rPr>
        <w:t>ní údaje b</w:t>
      </w:r>
      <w:r>
        <w:rPr>
          <w:rFonts w:ascii="&amp;quot" w:eastAsia="Times New Roman" w:hAnsi="&amp;quot" w:cs="Helvetica"/>
          <w:color w:val="000000"/>
          <w:shd w:val="clear" w:color="auto" w:fill="FFFFFF"/>
          <w:lang w:eastAsia="cs-CZ"/>
        </w:rPr>
        <w:t>rokera</w:t>
      </w:r>
      <w:r w:rsidRPr="00777C30">
        <w:rPr>
          <w:rFonts w:ascii="&amp;quot" w:eastAsia="Times New Roman" w:hAnsi="&amp;quot" w:cs="Helvetica"/>
          <w:color w:val="000000"/>
          <w:shd w:val="clear" w:color="auto" w:fill="FFFFFF"/>
          <w:lang w:eastAsia="cs-CZ"/>
        </w:rPr>
        <w:t xml:space="preserve">. </w:t>
      </w:r>
      <w:r w:rsidRPr="00777C30">
        <w:rPr>
          <w:rFonts w:ascii="&amp;quot" w:eastAsia="Times New Roman" w:hAnsi="&amp;quot" w:cs="Helvetica"/>
          <w:b/>
          <w:bCs/>
          <w:color w:val="000000"/>
          <w:shd w:val="clear" w:color="auto" w:fill="FFFFFF"/>
          <w:lang w:eastAsia="cs-CZ"/>
        </w:rPr>
        <w:t>Pokud máte pochybnosti o vyřízení stížnosti nebo o jednání brokera, Ambasador investorů může pomoci zprostředkovat řešení a poradit</w:t>
      </w:r>
      <w:r w:rsidRPr="00717EEC">
        <w:rPr>
          <w:rFonts w:ascii="&amp;quot" w:eastAsia="Times New Roman" w:hAnsi="&amp;quot" w:cs="Helvetica"/>
          <w:b/>
          <w:bCs/>
          <w:color w:val="000000"/>
          <w:shd w:val="clear" w:color="auto" w:fill="FFFFFF"/>
          <w:lang w:eastAsia="cs-CZ"/>
        </w:rPr>
        <w:t xml:space="preserve">, </w:t>
      </w:r>
      <w:r w:rsidR="0080289A" w:rsidRPr="0080289A">
        <w:rPr>
          <w:rFonts w:ascii="&amp;quot" w:eastAsia="Times New Roman" w:hAnsi="&amp;quot" w:cs="Helvetica"/>
          <w:b/>
          <w:bCs/>
          <w:color w:val="000000"/>
          <w:shd w:val="clear" w:color="auto" w:fill="FFFFFF"/>
          <w:lang w:eastAsia="cs-CZ"/>
        </w:rPr>
        <w:t>jak postupovat.</w:t>
      </w:r>
    </w:p>
    <w:p w14:paraId="03674DE6" w14:textId="77777777" w:rsidR="00EF230C" w:rsidRDefault="00EF230C" w:rsidP="004E0A60">
      <w:pPr>
        <w:spacing w:after="0" w:line="240" w:lineRule="auto"/>
        <w:rPr>
          <w:rFonts w:ascii="&amp;quot" w:eastAsia="Times New Roman" w:hAnsi="&amp;quot" w:cs="Helvetica"/>
          <w:color w:val="000000"/>
          <w:shd w:val="clear" w:color="auto" w:fill="FFFFFF"/>
          <w:lang w:eastAsia="cs-CZ"/>
        </w:rPr>
      </w:pPr>
    </w:p>
    <w:p w14:paraId="5C03358C" w14:textId="77777777" w:rsidR="00EF230C" w:rsidRPr="004E0A60" w:rsidRDefault="00EF230C" w:rsidP="004E0A60">
      <w:pPr>
        <w:spacing w:after="0" w:line="240" w:lineRule="auto"/>
        <w:rPr>
          <w:rFonts w:ascii="&amp;quot" w:eastAsia="Times New Roman" w:hAnsi="&amp;quot" w:cs="Helvetica"/>
          <w:color w:val="000000"/>
          <w:shd w:val="clear" w:color="auto" w:fill="FFFFFF"/>
          <w:lang w:eastAsia="cs-CZ"/>
        </w:rPr>
      </w:pPr>
    </w:p>
    <w:p w14:paraId="09E67CA9" w14:textId="77777777" w:rsidR="004E0A60" w:rsidRPr="004E0A60" w:rsidRDefault="004E0A60" w:rsidP="004E0A60">
      <w:pPr>
        <w:rPr>
          <w:b/>
          <w:bCs/>
        </w:rPr>
      </w:pPr>
      <w:r w:rsidRPr="004E0A60">
        <w:rPr>
          <w:b/>
          <w:bCs/>
        </w:rPr>
        <w:t xml:space="preserve">Posláním </w:t>
      </w:r>
      <w:hyperlink r:id="rId7" w:history="1">
        <w:r w:rsidRPr="004E0A60">
          <w:rPr>
            <w:rStyle w:val="Hypertextovodkaz"/>
            <w:b/>
            <w:bCs/>
          </w:rPr>
          <w:t>Ambasadora investorů</w:t>
        </w:r>
      </w:hyperlink>
      <w:r w:rsidRPr="004E0A60">
        <w:rPr>
          <w:b/>
          <w:bCs/>
        </w:rPr>
        <w:t>, na jehož činnosti se podílí Spotřebitelské fórum se Sdružením českých spotřebitelů, je naslouchat retailovým obchodníkům na kapitálových trzích, kteří mají připomínky ke svému brokerovi, resp. poskytovateli obchodní platformy. Domníváte se, že vaše potíže nebyly nebo nemohou být přímým jednáním vyřešeny? Ambasador investorů vám může pomoci zprostředkovat řešení a odpovědět na vaše základní dotazy i případné stížnosti.</w:t>
      </w:r>
    </w:p>
    <w:p w14:paraId="6A49120B" w14:textId="77777777" w:rsidR="004E0A60" w:rsidRPr="004E0A60" w:rsidRDefault="004E0A60" w:rsidP="004E0A60">
      <w:pPr>
        <w:rPr>
          <w:i/>
          <w:iCs/>
        </w:rPr>
      </w:pPr>
    </w:p>
    <w:p w14:paraId="1046281C" w14:textId="77777777" w:rsidR="004E0A60" w:rsidRPr="004E0A60" w:rsidRDefault="004E0A60" w:rsidP="004E0A60">
      <w:pPr>
        <w:rPr>
          <w:i/>
          <w:iCs/>
        </w:rPr>
      </w:pPr>
      <w:r w:rsidRPr="004E0A60">
        <w:rPr>
          <w:i/>
          <w:iCs/>
        </w:rPr>
        <w:t>Kontakt:</w:t>
      </w:r>
    </w:p>
    <w:p w14:paraId="6E7D742A" w14:textId="77777777" w:rsidR="004E0A60" w:rsidRPr="004E0A60" w:rsidRDefault="004E0A60" w:rsidP="004E0A60">
      <w:hyperlink r:id="rId8" w:history="1">
        <w:r w:rsidRPr="004E0A60">
          <w:rPr>
            <w:rStyle w:val="Hypertextovodkaz"/>
          </w:rPr>
          <w:t>info@ambasadorinvestoru.cz</w:t>
        </w:r>
      </w:hyperlink>
    </w:p>
    <w:p w14:paraId="5DDE5FB9" w14:textId="77777777" w:rsidR="004E0A60" w:rsidRPr="004E0A60" w:rsidRDefault="004E0A60" w:rsidP="004E0A60">
      <w:r w:rsidRPr="004E0A60">
        <w:t>+420 261 263 574 (</w:t>
      </w:r>
      <w:proofErr w:type="gramStart"/>
      <w:r w:rsidRPr="004E0A60">
        <w:t>pondělí – pátek</w:t>
      </w:r>
      <w:proofErr w:type="gramEnd"/>
      <w:r w:rsidRPr="004E0A60">
        <w:t xml:space="preserve"> 9:00 – 12:00)</w:t>
      </w:r>
    </w:p>
    <w:p w14:paraId="4AC01B7A" w14:textId="412B3ABE" w:rsidR="00E916B5" w:rsidRDefault="004E0A60">
      <w:r w:rsidRPr="004E0A60">
        <w:t>www.ambasadorinvestoru.cz</w:t>
      </w:r>
    </w:p>
    <w:sectPr w:rsidR="00E916B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mp;quot">
    <w:altName w:val="Cambria"/>
    <w:panose1 w:val="020B0604020202020204"/>
    <w:charset w:val="00"/>
    <w:family w:val="roman"/>
    <w:notTrueType/>
    <w:pitch w:val="default"/>
  </w:font>
  <w:font w:name="Helvetica">
    <w:panose1 w:val="00000000000000000000"/>
    <w:charset w:val="00"/>
    <w:family w:val="auto"/>
    <w:pitch w:val="variable"/>
    <w:sig w:usb0="E00002FF" w:usb1="5000785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5"/>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16B5"/>
    <w:rsid w:val="00107463"/>
    <w:rsid w:val="001672EF"/>
    <w:rsid w:val="00411DFF"/>
    <w:rsid w:val="004A41B6"/>
    <w:rsid w:val="004D68C1"/>
    <w:rsid w:val="004D7EEC"/>
    <w:rsid w:val="004E0A60"/>
    <w:rsid w:val="004F0DEF"/>
    <w:rsid w:val="00587FCD"/>
    <w:rsid w:val="005D1105"/>
    <w:rsid w:val="006A48A6"/>
    <w:rsid w:val="006C3FD5"/>
    <w:rsid w:val="006E6933"/>
    <w:rsid w:val="00712BC0"/>
    <w:rsid w:val="00717EEC"/>
    <w:rsid w:val="00723B43"/>
    <w:rsid w:val="00777C30"/>
    <w:rsid w:val="0080289A"/>
    <w:rsid w:val="008A0709"/>
    <w:rsid w:val="009123C0"/>
    <w:rsid w:val="00991946"/>
    <w:rsid w:val="009E304A"/>
    <w:rsid w:val="00A851FE"/>
    <w:rsid w:val="00B33894"/>
    <w:rsid w:val="00B620E3"/>
    <w:rsid w:val="00C547C0"/>
    <w:rsid w:val="00CF6FA2"/>
    <w:rsid w:val="00D27799"/>
    <w:rsid w:val="00D53F34"/>
    <w:rsid w:val="00E36053"/>
    <w:rsid w:val="00E916B5"/>
    <w:rsid w:val="00EF230C"/>
    <w:rsid w:val="00F02CA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7953A1"/>
  <w15:chartTrackingRefBased/>
  <w15:docId w15:val="{09925CC8-29BE-45AC-9808-6D2B854081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cs-C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E916B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dpis2">
    <w:name w:val="heading 2"/>
    <w:basedOn w:val="Normln"/>
    <w:next w:val="Normln"/>
    <w:link w:val="Nadpis2Char"/>
    <w:uiPriority w:val="9"/>
    <w:semiHidden/>
    <w:unhideWhenUsed/>
    <w:qFormat/>
    <w:rsid w:val="00E916B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dpis3">
    <w:name w:val="heading 3"/>
    <w:basedOn w:val="Normln"/>
    <w:next w:val="Normln"/>
    <w:link w:val="Nadpis3Char"/>
    <w:uiPriority w:val="9"/>
    <w:semiHidden/>
    <w:unhideWhenUsed/>
    <w:qFormat/>
    <w:rsid w:val="00E916B5"/>
    <w:pPr>
      <w:keepNext/>
      <w:keepLines/>
      <w:spacing w:before="160" w:after="80"/>
      <w:outlineLvl w:val="2"/>
    </w:pPr>
    <w:rPr>
      <w:rFonts w:eastAsiaTheme="majorEastAsia" w:cstheme="majorBidi"/>
      <w:color w:val="2F5496" w:themeColor="accent1" w:themeShade="BF"/>
      <w:sz w:val="28"/>
      <w:szCs w:val="28"/>
    </w:rPr>
  </w:style>
  <w:style w:type="paragraph" w:styleId="Nadpis4">
    <w:name w:val="heading 4"/>
    <w:basedOn w:val="Normln"/>
    <w:next w:val="Normln"/>
    <w:link w:val="Nadpis4Char"/>
    <w:uiPriority w:val="9"/>
    <w:semiHidden/>
    <w:unhideWhenUsed/>
    <w:qFormat/>
    <w:rsid w:val="00E916B5"/>
    <w:pPr>
      <w:keepNext/>
      <w:keepLines/>
      <w:spacing w:before="80" w:after="40"/>
      <w:outlineLvl w:val="3"/>
    </w:pPr>
    <w:rPr>
      <w:rFonts w:eastAsiaTheme="majorEastAsia" w:cstheme="majorBidi"/>
      <w:i/>
      <w:iCs/>
      <w:color w:val="2F5496" w:themeColor="accent1" w:themeShade="BF"/>
    </w:rPr>
  </w:style>
  <w:style w:type="paragraph" w:styleId="Nadpis5">
    <w:name w:val="heading 5"/>
    <w:basedOn w:val="Normln"/>
    <w:next w:val="Normln"/>
    <w:link w:val="Nadpis5Char"/>
    <w:uiPriority w:val="9"/>
    <w:semiHidden/>
    <w:unhideWhenUsed/>
    <w:qFormat/>
    <w:rsid w:val="00E916B5"/>
    <w:pPr>
      <w:keepNext/>
      <w:keepLines/>
      <w:spacing w:before="80" w:after="40"/>
      <w:outlineLvl w:val="4"/>
    </w:pPr>
    <w:rPr>
      <w:rFonts w:eastAsiaTheme="majorEastAsia" w:cstheme="majorBidi"/>
      <w:color w:val="2F5496" w:themeColor="accent1" w:themeShade="BF"/>
    </w:rPr>
  </w:style>
  <w:style w:type="paragraph" w:styleId="Nadpis6">
    <w:name w:val="heading 6"/>
    <w:basedOn w:val="Normln"/>
    <w:next w:val="Normln"/>
    <w:link w:val="Nadpis6Char"/>
    <w:uiPriority w:val="9"/>
    <w:semiHidden/>
    <w:unhideWhenUsed/>
    <w:qFormat/>
    <w:rsid w:val="00E916B5"/>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E916B5"/>
    <w:pPr>
      <w:keepNext/>
      <w:keepLines/>
      <w:spacing w:before="40" w:after="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E916B5"/>
    <w:pPr>
      <w:keepNext/>
      <w:keepLines/>
      <w:spacing w:after="0"/>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E916B5"/>
    <w:pPr>
      <w:keepNext/>
      <w:keepLines/>
      <w:spacing w:after="0"/>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E916B5"/>
    <w:rPr>
      <w:rFonts w:asciiTheme="majorHAnsi" w:eastAsiaTheme="majorEastAsia" w:hAnsiTheme="majorHAnsi" w:cstheme="majorBidi"/>
      <w:color w:val="2F5496" w:themeColor="accent1" w:themeShade="BF"/>
      <w:sz w:val="40"/>
      <w:szCs w:val="40"/>
    </w:rPr>
  </w:style>
  <w:style w:type="character" w:customStyle="1" w:styleId="Nadpis2Char">
    <w:name w:val="Nadpis 2 Char"/>
    <w:basedOn w:val="Standardnpsmoodstavce"/>
    <w:link w:val="Nadpis2"/>
    <w:uiPriority w:val="9"/>
    <w:semiHidden/>
    <w:rsid w:val="00E916B5"/>
    <w:rPr>
      <w:rFonts w:asciiTheme="majorHAnsi" w:eastAsiaTheme="majorEastAsia" w:hAnsiTheme="majorHAnsi" w:cstheme="majorBidi"/>
      <w:color w:val="2F5496" w:themeColor="accent1" w:themeShade="BF"/>
      <w:sz w:val="32"/>
      <w:szCs w:val="32"/>
    </w:rPr>
  </w:style>
  <w:style w:type="character" w:customStyle="1" w:styleId="Nadpis3Char">
    <w:name w:val="Nadpis 3 Char"/>
    <w:basedOn w:val="Standardnpsmoodstavce"/>
    <w:link w:val="Nadpis3"/>
    <w:uiPriority w:val="9"/>
    <w:semiHidden/>
    <w:rsid w:val="00E916B5"/>
    <w:rPr>
      <w:rFonts w:eastAsiaTheme="majorEastAsia" w:cstheme="majorBidi"/>
      <w:color w:val="2F5496" w:themeColor="accent1" w:themeShade="BF"/>
      <w:sz w:val="28"/>
      <w:szCs w:val="28"/>
    </w:rPr>
  </w:style>
  <w:style w:type="character" w:customStyle="1" w:styleId="Nadpis4Char">
    <w:name w:val="Nadpis 4 Char"/>
    <w:basedOn w:val="Standardnpsmoodstavce"/>
    <w:link w:val="Nadpis4"/>
    <w:uiPriority w:val="9"/>
    <w:semiHidden/>
    <w:rsid w:val="00E916B5"/>
    <w:rPr>
      <w:rFonts w:eastAsiaTheme="majorEastAsia" w:cstheme="majorBidi"/>
      <w:i/>
      <w:iCs/>
      <w:color w:val="2F5496" w:themeColor="accent1" w:themeShade="BF"/>
    </w:rPr>
  </w:style>
  <w:style w:type="character" w:customStyle="1" w:styleId="Nadpis5Char">
    <w:name w:val="Nadpis 5 Char"/>
    <w:basedOn w:val="Standardnpsmoodstavce"/>
    <w:link w:val="Nadpis5"/>
    <w:uiPriority w:val="9"/>
    <w:semiHidden/>
    <w:rsid w:val="00E916B5"/>
    <w:rPr>
      <w:rFonts w:eastAsiaTheme="majorEastAsia" w:cstheme="majorBidi"/>
      <w:color w:val="2F5496" w:themeColor="accent1" w:themeShade="BF"/>
    </w:rPr>
  </w:style>
  <w:style w:type="character" w:customStyle="1" w:styleId="Nadpis6Char">
    <w:name w:val="Nadpis 6 Char"/>
    <w:basedOn w:val="Standardnpsmoodstavce"/>
    <w:link w:val="Nadpis6"/>
    <w:uiPriority w:val="9"/>
    <w:semiHidden/>
    <w:rsid w:val="00E916B5"/>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E916B5"/>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E916B5"/>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E916B5"/>
    <w:rPr>
      <w:rFonts w:eastAsiaTheme="majorEastAsia" w:cstheme="majorBidi"/>
      <w:color w:val="272727" w:themeColor="text1" w:themeTint="D8"/>
    </w:rPr>
  </w:style>
  <w:style w:type="paragraph" w:styleId="Nzev">
    <w:name w:val="Title"/>
    <w:basedOn w:val="Normln"/>
    <w:next w:val="Normln"/>
    <w:link w:val="NzevChar"/>
    <w:uiPriority w:val="10"/>
    <w:qFormat/>
    <w:rsid w:val="00E916B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E916B5"/>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E916B5"/>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E916B5"/>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E916B5"/>
    <w:pPr>
      <w:spacing w:before="160"/>
      <w:jc w:val="center"/>
    </w:pPr>
    <w:rPr>
      <w:i/>
      <w:iCs/>
      <w:color w:val="404040" w:themeColor="text1" w:themeTint="BF"/>
    </w:rPr>
  </w:style>
  <w:style w:type="character" w:customStyle="1" w:styleId="CittChar">
    <w:name w:val="Citát Char"/>
    <w:basedOn w:val="Standardnpsmoodstavce"/>
    <w:link w:val="Citt"/>
    <w:uiPriority w:val="29"/>
    <w:rsid w:val="00E916B5"/>
    <w:rPr>
      <w:i/>
      <w:iCs/>
      <w:color w:val="404040" w:themeColor="text1" w:themeTint="BF"/>
    </w:rPr>
  </w:style>
  <w:style w:type="paragraph" w:styleId="Odstavecseseznamem">
    <w:name w:val="List Paragraph"/>
    <w:basedOn w:val="Normln"/>
    <w:uiPriority w:val="34"/>
    <w:qFormat/>
    <w:rsid w:val="00E916B5"/>
    <w:pPr>
      <w:ind w:left="720"/>
      <w:contextualSpacing/>
    </w:pPr>
  </w:style>
  <w:style w:type="character" w:styleId="Zdraznnintenzivn">
    <w:name w:val="Intense Emphasis"/>
    <w:basedOn w:val="Standardnpsmoodstavce"/>
    <w:uiPriority w:val="21"/>
    <w:qFormat/>
    <w:rsid w:val="00E916B5"/>
    <w:rPr>
      <w:i/>
      <w:iCs/>
      <w:color w:val="2F5496" w:themeColor="accent1" w:themeShade="BF"/>
    </w:rPr>
  </w:style>
  <w:style w:type="paragraph" w:styleId="Vrazncitt">
    <w:name w:val="Intense Quote"/>
    <w:basedOn w:val="Normln"/>
    <w:next w:val="Normln"/>
    <w:link w:val="VrazncittChar"/>
    <w:uiPriority w:val="30"/>
    <w:qFormat/>
    <w:rsid w:val="00E916B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VrazncittChar">
    <w:name w:val="Výrazný citát Char"/>
    <w:basedOn w:val="Standardnpsmoodstavce"/>
    <w:link w:val="Vrazncitt"/>
    <w:uiPriority w:val="30"/>
    <w:rsid w:val="00E916B5"/>
    <w:rPr>
      <w:i/>
      <w:iCs/>
      <w:color w:val="2F5496" w:themeColor="accent1" w:themeShade="BF"/>
    </w:rPr>
  </w:style>
  <w:style w:type="character" w:styleId="Odkazintenzivn">
    <w:name w:val="Intense Reference"/>
    <w:basedOn w:val="Standardnpsmoodstavce"/>
    <w:uiPriority w:val="32"/>
    <w:qFormat/>
    <w:rsid w:val="00E916B5"/>
    <w:rPr>
      <w:b/>
      <w:bCs/>
      <w:smallCaps/>
      <w:color w:val="2F5496" w:themeColor="accent1" w:themeShade="BF"/>
      <w:spacing w:val="5"/>
    </w:rPr>
  </w:style>
  <w:style w:type="character" w:styleId="Hypertextovodkaz">
    <w:name w:val="Hyperlink"/>
    <w:basedOn w:val="Standardnpsmoodstavce"/>
    <w:uiPriority w:val="99"/>
    <w:unhideWhenUsed/>
    <w:rsid w:val="004E0A60"/>
    <w:rPr>
      <w:color w:val="0563C1" w:themeColor="hyperlink"/>
      <w:u w:val="single"/>
    </w:rPr>
  </w:style>
  <w:style w:type="character" w:styleId="Nevyeenzmnka">
    <w:name w:val="Unresolved Mention"/>
    <w:basedOn w:val="Standardnpsmoodstavce"/>
    <w:uiPriority w:val="99"/>
    <w:semiHidden/>
    <w:unhideWhenUsed/>
    <w:rsid w:val="004E0A6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2770523">
      <w:bodyDiv w:val="1"/>
      <w:marLeft w:val="0"/>
      <w:marRight w:val="0"/>
      <w:marTop w:val="0"/>
      <w:marBottom w:val="0"/>
      <w:divBdr>
        <w:top w:val="none" w:sz="0" w:space="0" w:color="auto"/>
        <w:left w:val="none" w:sz="0" w:space="0" w:color="auto"/>
        <w:bottom w:val="none" w:sz="0" w:space="0" w:color="auto"/>
        <w:right w:val="none" w:sz="0" w:space="0" w:color="auto"/>
      </w:divBdr>
    </w:div>
    <w:div w:id="1507555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ambasadorinvestoru.cz" TargetMode="External"/><Relationship Id="rId3" Type="http://schemas.openxmlformats.org/officeDocument/2006/relationships/settings" Target="settings.xml"/><Relationship Id="rId7" Type="http://schemas.openxmlformats.org/officeDocument/2006/relationships/hyperlink" Target="https://ambasadorinvestoru.cz/"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www.esma.europa.eu/press-news/esma-news/esma-reminds-firms-their-obligations-under-cfd-product-intervention-measures"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5C0F1F-1F55-4576-96F1-859CD54AA6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820</Words>
  <Characters>4960</Characters>
  <Application>Microsoft Office Word</Application>
  <DocSecurity>0</DocSecurity>
  <Lines>88</Lines>
  <Paragraphs>14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Krystof Krulis</dc:creator>
  <cp:keywords/>
  <dc:description/>
  <cp:lastModifiedBy>Edita Pechalová</cp:lastModifiedBy>
  <cp:revision>2</cp:revision>
  <dcterms:created xsi:type="dcterms:W3CDTF">2026-05-27T11:34:00Z</dcterms:created>
  <dcterms:modified xsi:type="dcterms:W3CDTF">2026-05-27T11:34:00Z</dcterms:modified>
</cp:coreProperties>
</file>